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3F15919" w14:textId="3E4B148B" w:rsidR="00A82B55" w:rsidRPr="00A82B55" w:rsidRDefault="00B95D01" w:rsidP="00A82B55">
      <w:pPr>
        <w:overflowPunct/>
        <w:autoSpaceDE/>
        <w:autoSpaceDN/>
        <w:adjustRightInd/>
        <w:jc w:val="center"/>
        <w:textAlignment w:val="auto"/>
        <w:rPr>
          <w:rFonts w:ascii="David" w:eastAsia="Calibri" w:hAnsi="David"/>
          <w:b/>
          <w:bCs/>
          <w:rtl/>
          <w:lang w:eastAsia="en-US"/>
        </w:rPr>
      </w:pPr>
      <w:bookmarkStart w:id="0" w:name="default_OfficeLogo"/>
      <w:r w:rsidRPr="00A82B55">
        <w:rPr>
          <w:rFonts w:ascii="David" w:eastAsia="Calibri" w:hAnsi="David"/>
          <w:noProof/>
          <w:lang w:eastAsia="en-US"/>
        </w:rPr>
        <w:drawing>
          <wp:inline distT="0" distB="0" distL="0" distR="0" wp14:anchorId="3E175599" wp14:editId="0C0BDDDD">
            <wp:extent cx="1619250" cy="1943100"/>
            <wp:effectExtent l="0" t="0" r="0"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bookmarkEnd w:id="0"/>
    </w:p>
    <w:p w14:paraId="1CF3E95A" w14:textId="77777777" w:rsidR="00A82B55" w:rsidRPr="00A82B55" w:rsidRDefault="00A82B55" w:rsidP="00A82B55">
      <w:pPr>
        <w:overflowPunct/>
        <w:autoSpaceDE/>
        <w:autoSpaceDN/>
        <w:adjustRightInd/>
        <w:jc w:val="center"/>
        <w:textAlignment w:val="auto"/>
        <w:rPr>
          <w:rFonts w:ascii="David" w:eastAsia="Calibri" w:hAnsi="David"/>
          <w:b/>
          <w:bCs/>
          <w:sz w:val="16"/>
          <w:szCs w:val="16"/>
          <w:rtl/>
          <w:lang w:eastAsia="en-US"/>
        </w:rPr>
      </w:pPr>
    </w:p>
    <w:p w14:paraId="544BF04B" w14:textId="77777777" w:rsidR="00A82B55" w:rsidRDefault="00A82B55" w:rsidP="006E2F5D">
      <w:pPr>
        <w:overflowPunct/>
        <w:autoSpaceDE/>
        <w:autoSpaceDN/>
        <w:adjustRightInd/>
        <w:spacing w:line="240" w:lineRule="auto"/>
        <w:jc w:val="center"/>
        <w:textAlignment w:val="auto"/>
        <w:rPr>
          <w:rFonts w:ascii="David" w:eastAsia="Calibri" w:hAnsi="David"/>
          <w:b/>
          <w:bCs/>
          <w:sz w:val="32"/>
          <w:szCs w:val="32"/>
          <w:rtl/>
          <w:lang w:eastAsia="en-US"/>
        </w:rPr>
      </w:pPr>
      <w:r w:rsidRPr="00A82B55">
        <w:rPr>
          <w:rFonts w:ascii="David" w:eastAsia="Calibri" w:hAnsi="David"/>
          <w:b/>
          <w:bCs/>
          <w:sz w:val="44"/>
          <w:szCs w:val="48"/>
          <w:rtl/>
          <w:lang w:eastAsia="en-US"/>
        </w:rPr>
        <w:t>מדינת ישראל</w:t>
      </w:r>
      <w:r w:rsidRPr="00A82B55">
        <w:rPr>
          <w:rFonts w:ascii="David" w:eastAsia="Calibri" w:hAnsi="David" w:hint="cs"/>
          <w:b/>
          <w:bCs/>
          <w:sz w:val="44"/>
          <w:szCs w:val="48"/>
          <w:rtl/>
          <w:lang w:eastAsia="en-US"/>
        </w:rPr>
        <w:t xml:space="preserve"> - משרד הפנים</w:t>
      </w:r>
      <w:r w:rsidRPr="00A82B55">
        <w:rPr>
          <w:rFonts w:ascii="David" w:eastAsia="Calibri" w:hAnsi="David"/>
          <w:b/>
          <w:bCs/>
          <w:sz w:val="44"/>
          <w:szCs w:val="48"/>
          <w:rtl/>
          <w:lang w:eastAsia="en-US"/>
        </w:rPr>
        <w:br/>
      </w:r>
      <w:bookmarkStart w:id="1" w:name="department_1"/>
      <w:bookmarkStart w:id="2" w:name="show_department"/>
      <w:bookmarkEnd w:id="1"/>
      <w:bookmarkEnd w:id="2"/>
    </w:p>
    <w:p w14:paraId="004E5BD8" w14:textId="20AF0386" w:rsidR="00A82B55" w:rsidRDefault="00A82B55" w:rsidP="0035032E">
      <w:pPr>
        <w:spacing w:line="300" w:lineRule="atLeast"/>
        <w:ind w:left="6237" w:firstLine="567"/>
        <w:jc w:val="right"/>
        <w:rPr>
          <w:noProof/>
          <w:sz w:val="26"/>
          <w:szCs w:val="26"/>
          <w:rtl/>
          <w:lang w:eastAsia="en-US"/>
        </w:rPr>
      </w:pPr>
      <w:r>
        <w:rPr>
          <w:rFonts w:hint="cs"/>
          <w:sz w:val="26"/>
          <w:szCs w:val="26"/>
          <w:rtl/>
          <w:lang w:eastAsia="en-US"/>
        </w:rPr>
        <w:t xml:space="preserve">ירושלים, </w:t>
      </w:r>
      <w:r>
        <w:rPr>
          <w:noProof/>
          <w:sz w:val="26"/>
          <w:szCs w:val="26"/>
          <w:rtl/>
          <w:lang w:eastAsia="en-US"/>
        </w:rPr>
        <w:t>‏</w:t>
      </w:r>
      <w:r w:rsidR="00FA4107">
        <w:rPr>
          <w:rFonts w:hint="cs"/>
          <w:noProof/>
          <w:sz w:val="26"/>
          <w:szCs w:val="26"/>
          <w:rtl/>
          <w:lang w:eastAsia="en-US"/>
        </w:rPr>
        <w:t>27</w:t>
      </w:r>
      <w:r>
        <w:rPr>
          <w:rFonts w:hint="cs"/>
          <w:noProof/>
          <w:sz w:val="26"/>
          <w:szCs w:val="26"/>
          <w:rtl/>
          <w:lang w:eastAsia="en-US"/>
        </w:rPr>
        <w:t xml:space="preserve"> ב</w:t>
      </w:r>
      <w:r w:rsidR="00B95D01">
        <w:rPr>
          <w:rFonts w:hint="cs"/>
          <w:noProof/>
          <w:sz w:val="26"/>
          <w:szCs w:val="26"/>
          <w:rtl/>
          <w:lang w:eastAsia="en-US"/>
        </w:rPr>
        <w:t>יו</w:t>
      </w:r>
      <w:r w:rsidR="00FA4107">
        <w:rPr>
          <w:rFonts w:hint="cs"/>
          <w:noProof/>
          <w:sz w:val="26"/>
          <w:szCs w:val="26"/>
          <w:rtl/>
          <w:lang w:eastAsia="en-US"/>
        </w:rPr>
        <w:t>לי</w:t>
      </w:r>
      <w:r>
        <w:rPr>
          <w:rFonts w:hint="cs"/>
          <w:noProof/>
          <w:sz w:val="26"/>
          <w:szCs w:val="26"/>
          <w:rtl/>
          <w:lang w:eastAsia="en-US"/>
        </w:rPr>
        <w:t xml:space="preserve"> 2026</w:t>
      </w:r>
    </w:p>
    <w:p w14:paraId="27602EDD" w14:textId="77777777" w:rsidR="00A82B55" w:rsidRDefault="00A82B55" w:rsidP="00A82B55">
      <w:pPr>
        <w:overflowPunct/>
        <w:autoSpaceDE/>
        <w:autoSpaceDN/>
        <w:adjustRightInd/>
        <w:jc w:val="center"/>
        <w:textAlignment w:val="auto"/>
        <w:rPr>
          <w:rFonts w:ascii="David" w:eastAsia="Calibri" w:hAnsi="David"/>
          <w:b/>
          <w:bCs/>
          <w:sz w:val="32"/>
          <w:szCs w:val="32"/>
          <w:rtl/>
          <w:lang w:eastAsia="en-US"/>
        </w:rPr>
      </w:pPr>
    </w:p>
    <w:p w14:paraId="0AC7220B" w14:textId="40EEE2ED" w:rsidR="00A82B55" w:rsidRDefault="00A82B55" w:rsidP="003734CF">
      <w:pPr>
        <w:overflowPunct/>
        <w:autoSpaceDE/>
        <w:autoSpaceDN/>
        <w:adjustRightInd/>
        <w:spacing w:line="276" w:lineRule="auto"/>
        <w:jc w:val="center"/>
        <w:textAlignment w:val="auto"/>
        <w:rPr>
          <w:rFonts w:ascii="David" w:eastAsia="Calibri" w:hAnsi="David"/>
          <w:b/>
          <w:bCs/>
          <w:sz w:val="32"/>
          <w:szCs w:val="32"/>
          <w:u w:val="single"/>
          <w:rtl/>
          <w:lang w:eastAsia="en-US"/>
        </w:rPr>
      </w:pPr>
      <w:bookmarkStart w:id="3" w:name="_GoBack"/>
      <w:r w:rsidRPr="00B95D01">
        <w:rPr>
          <w:rFonts w:ascii="David" w:eastAsia="Calibri" w:hAnsi="David" w:hint="cs"/>
          <w:b/>
          <w:bCs/>
          <w:sz w:val="32"/>
          <w:szCs w:val="32"/>
          <w:u w:val="single"/>
          <w:rtl/>
          <w:lang w:eastAsia="en-US"/>
        </w:rPr>
        <w:t xml:space="preserve">מכרז </w:t>
      </w:r>
      <w:r w:rsidR="003734CF">
        <w:rPr>
          <w:rFonts w:ascii="David" w:eastAsia="Calibri" w:hAnsi="David" w:hint="cs"/>
          <w:b/>
          <w:bCs/>
          <w:sz w:val="32"/>
          <w:szCs w:val="32"/>
          <w:u w:val="single"/>
          <w:rtl/>
          <w:lang w:eastAsia="en-US"/>
        </w:rPr>
        <w:t>3/2026 מתן</w:t>
      </w:r>
      <w:r w:rsidR="00B95D01" w:rsidRPr="00B95D01">
        <w:rPr>
          <w:rFonts w:ascii="David" w:eastAsia="Calibri" w:hAnsi="David"/>
          <w:b/>
          <w:bCs/>
          <w:sz w:val="32"/>
          <w:szCs w:val="32"/>
          <w:u w:val="single"/>
          <w:rtl/>
          <w:lang w:eastAsia="en-US"/>
        </w:rPr>
        <w:t xml:space="preserve"> שירותי בקרה במסגרת הבחירות לרשויות המקומיות</w:t>
      </w:r>
    </w:p>
    <w:bookmarkEnd w:id="3"/>
    <w:p w14:paraId="6CA1A15B" w14:textId="77777777" w:rsidR="000642CD" w:rsidRDefault="000642CD" w:rsidP="003734CF">
      <w:pPr>
        <w:overflowPunct/>
        <w:autoSpaceDE/>
        <w:autoSpaceDN/>
        <w:adjustRightInd/>
        <w:spacing w:line="276" w:lineRule="auto"/>
        <w:jc w:val="center"/>
        <w:textAlignment w:val="auto"/>
        <w:rPr>
          <w:rFonts w:ascii="David" w:eastAsia="Calibri" w:hAnsi="David"/>
          <w:b/>
          <w:bCs/>
          <w:sz w:val="32"/>
          <w:szCs w:val="32"/>
          <w:u w:val="single"/>
          <w:rtl/>
          <w:lang w:eastAsia="en-US"/>
        </w:rPr>
      </w:pPr>
    </w:p>
    <w:p w14:paraId="17B0C590" w14:textId="21EEE7CD" w:rsidR="000642CD" w:rsidRPr="000642CD" w:rsidRDefault="000642CD" w:rsidP="000642CD">
      <w:pPr>
        <w:overflowPunct/>
        <w:autoSpaceDE/>
        <w:autoSpaceDN/>
        <w:adjustRightInd/>
        <w:spacing w:line="276" w:lineRule="auto"/>
        <w:jc w:val="center"/>
        <w:textAlignment w:val="auto"/>
        <w:rPr>
          <w:rFonts w:ascii="David" w:eastAsia="Calibri" w:hAnsi="David"/>
          <w:b/>
          <w:bCs/>
          <w:sz w:val="32"/>
          <w:szCs w:val="32"/>
          <w:u w:val="single"/>
          <w:lang w:eastAsia="en-US"/>
        </w:rPr>
      </w:pPr>
      <w:r w:rsidRPr="000642CD">
        <w:rPr>
          <w:rFonts w:ascii="David" w:eastAsia="Calibri" w:hAnsi="David"/>
          <w:b/>
          <w:bCs/>
          <w:sz w:val="32"/>
          <w:szCs w:val="32"/>
          <w:u w:val="single"/>
          <w:rtl/>
          <w:lang w:eastAsia="en-US"/>
        </w:rPr>
        <w:t xml:space="preserve">הבהרה מס' </w:t>
      </w:r>
      <w:r>
        <w:rPr>
          <w:rFonts w:ascii="David" w:eastAsia="Calibri" w:hAnsi="David" w:hint="cs"/>
          <w:b/>
          <w:bCs/>
          <w:sz w:val="32"/>
          <w:szCs w:val="32"/>
          <w:u w:val="single"/>
          <w:rtl/>
          <w:lang w:eastAsia="en-US"/>
        </w:rPr>
        <w:t>6</w:t>
      </w:r>
    </w:p>
    <w:p w14:paraId="51C5C307" w14:textId="77777777" w:rsidR="00B95D01" w:rsidRPr="00B95D01" w:rsidRDefault="00B95D01" w:rsidP="001C1567">
      <w:pPr>
        <w:overflowPunct/>
        <w:autoSpaceDE/>
        <w:autoSpaceDN/>
        <w:adjustRightInd/>
        <w:spacing w:line="276" w:lineRule="auto"/>
        <w:jc w:val="center"/>
        <w:textAlignment w:val="auto"/>
        <w:rPr>
          <w:rFonts w:ascii="David" w:eastAsia="Calibri" w:hAnsi="David"/>
          <w:b/>
          <w:bCs/>
          <w:sz w:val="32"/>
          <w:szCs w:val="32"/>
          <w:u w:val="single"/>
          <w:rtl/>
          <w:lang w:eastAsia="en-US"/>
        </w:rPr>
      </w:pPr>
    </w:p>
    <w:tbl>
      <w:tblPr>
        <w:bidiVisual/>
        <w:tblW w:w="14704"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948"/>
        <w:gridCol w:w="5953"/>
        <w:gridCol w:w="5953"/>
      </w:tblGrid>
      <w:tr w:rsidR="00B95D01" w:rsidRPr="00B95D01" w14:paraId="6856F198" w14:textId="77777777" w:rsidTr="000642CD">
        <w:trPr>
          <w:tblHeader/>
        </w:trPr>
        <w:tc>
          <w:tcPr>
            <w:tcW w:w="850" w:type="dxa"/>
            <w:shd w:val="clear" w:color="auto" w:fill="D9D9D9"/>
            <w:vAlign w:val="center"/>
          </w:tcPr>
          <w:p w14:paraId="1471BC77" w14:textId="77777777" w:rsidR="00B95D01" w:rsidRPr="00B95D01" w:rsidRDefault="00B95D01" w:rsidP="00B95D01">
            <w:pPr>
              <w:jc w:val="center"/>
              <w:rPr>
                <w:rFonts w:ascii="David" w:hAnsi="David"/>
                <w:b/>
                <w:bCs/>
                <w:color w:val="002060"/>
                <w:rtl/>
              </w:rPr>
            </w:pPr>
            <w:r w:rsidRPr="00B95D01">
              <w:rPr>
                <w:rFonts w:ascii="David" w:hAnsi="David"/>
                <w:b/>
                <w:bCs/>
                <w:color w:val="002060"/>
                <w:rtl/>
              </w:rPr>
              <w:t>סידורי</w:t>
            </w:r>
          </w:p>
        </w:tc>
        <w:tc>
          <w:tcPr>
            <w:tcW w:w="1948" w:type="dxa"/>
            <w:shd w:val="clear" w:color="auto" w:fill="D9D9D9"/>
            <w:vAlign w:val="center"/>
          </w:tcPr>
          <w:p w14:paraId="49E36EC2" w14:textId="77777777" w:rsidR="00B95D01" w:rsidRPr="000642CD" w:rsidRDefault="00B95D01" w:rsidP="00B95D01">
            <w:pPr>
              <w:jc w:val="center"/>
              <w:rPr>
                <w:rFonts w:ascii="David" w:hAnsi="David"/>
                <w:b/>
                <w:bCs/>
                <w:color w:val="002060"/>
                <w:rtl/>
              </w:rPr>
            </w:pPr>
            <w:r w:rsidRPr="000642CD">
              <w:rPr>
                <w:rFonts w:ascii="David" w:hAnsi="David"/>
                <w:b/>
                <w:bCs/>
                <w:color w:val="002060"/>
                <w:rtl/>
              </w:rPr>
              <w:t>מס' הסעיף אליו מתייחסת השאלה</w:t>
            </w:r>
          </w:p>
        </w:tc>
        <w:tc>
          <w:tcPr>
            <w:tcW w:w="5953" w:type="dxa"/>
            <w:shd w:val="clear" w:color="auto" w:fill="D9D9D9"/>
            <w:vAlign w:val="center"/>
          </w:tcPr>
          <w:p w14:paraId="2F6277C4" w14:textId="77777777" w:rsidR="00B95D01" w:rsidRPr="00B95D01" w:rsidRDefault="00B95D01" w:rsidP="00B95D01">
            <w:pPr>
              <w:jc w:val="center"/>
              <w:rPr>
                <w:rFonts w:ascii="David" w:hAnsi="David"/>
                <w:b/>
                <w:bCs/>
                <w:color w:val="002060"/>
                <w:rtl/>
              </w:rPr>
            </w:pPr>
            <w:r w:rsidRPr="00B95D01">
              <w:rPr>
                <w:rFonts w:ascii="David" w:hAnsi="David"/>
                <w:b/>
                <w:bCs/>
                <w:color w:val="002060"/>
                <w:rtl/>
              </w:rPr>
              <w:t>שאלה</w:t>
            </w:r>
          </w:p>
        </w:tc>
        <w:tc>
          <w:tcPr>
            <w:tcW w:w="5953" w:type="dxa"/>
            <w:shd w:val="clear" w:color="auto" w:fill="D9D9D9"/>
            <w:vAlign w:val="center"/>
          </w:tcPr>
          <w:p w14:paraId="6F9954CB" w14:textId="77777777" w:rsidR="00B95D01" w:rsidRPr="00B95D01" w:rsidRDefault="00B95D01" w:rsidP="00B95D01">
            <w:pPr>
              <w:jc w:val="center"/>
              <w:rPr>
                <w:rFonts w:ascii="David" w:hAnsi="David"/>
                <w:b/>
                <w:bCs/>
                <w:color w:val="002060"/>
                <w:rtl/>
              </w:rPr>
            </w:pPr>
            <w:r w:rsidRPr="00B95D01">
              <w:rPr>
                <w:rFonts w:ascii="David" w:hAnsi="David"/>
                <w:b/>
                <w:bCs/>
                <w:color w:val="002060"/>
                <w:rtl/>
              </w:rPr>
              <w:t>תשובה</w:t>
            </w:r>
          </w:p>
        </w:tc>
      </w:tr>
      <w:tr w:rsidR="000642CD" w:rsidRPr="00B95D01" w14:paraId="4CFB3E96" w14:textId="77777777" w:rsidTr="00B85931">
        <w:tc>
          <w:tcPr>
            <w:tcW w:w="850" w:type="dxa"/>
            <w:vAlign w:val="center"/>
          </w:tcPr>
          <w:p w14:paraId="6A7F4C2D" w14:textId="77777777" w:rsidR="000642CD" w:rsidRPr="00B95D01" w:rsidRDefault="000642CD" w:rsidP="000642CD">
            <w:pPr>
              <w:numPr>
                <w:ilvl w:val="0"/>
                <w:numId w:val="20"/>
              </w:numPr>
              <w:ind w:left="242" w:hanging="185"/>
              <w:jc w:val="center"/>
              <w:rPr>
                <w:rFonts w:ascii="David" w:hAnsi="David"/>
                <w:rtl/>
              </w:rPr>
            </w:pPr>
          </w:p>
        </w:tc>
        <w:tc>
          <w:tcPr>
            <w:tcW w:w="1948" w:type="dxa"/>
          </w:tcPr>
          <w:p w14:paraId="2B7411B3" w14:textId="7EACAB4A" w:rsidR="000642CD" w:rsidRPr="000642CD" w:rsidRDefault="000642CD" w:rsidP="000642CD">
            <w:pPr>
              <w:overflowPunct/>
              <w:autoSpaceDE/>
              <w:autoSpaceDN/>
              <w:bidi w:val="0"/>
              <w:adjustRightInd/>
              <w:jc w:val="center"/>
              <w:textAlignment w:val="auto"/>
              <w:rPr>
                <w:rFonts w:ascii="David" w:hAnsi="David"/>
                <w:color w:val="000000"/>
                <w:lang w:eastAsia="en-US"/>
              </w:rPr>
            </w:pPr>
            <w:r w:rsidRPr="000642CD">
              <w:rPr>
                <w:rFonts w:ascii="David" w:hAnsi="David"/>
              </w:rPr>
              <w:t>5.3.1.1.1.</w:t>
            </w:r>
          </w:p>
        </w:tc>
        <w:tc>
          <w:tcPr>
            <w:tcW w:w="5953" w:type="dxa"/>
          </w:tcPr>
          <w:p w14:paraId="57A32447" w14:textId="79085C1D" w:rsidR="000642CD" w:rsidRPr="00B95D01" w:rsidRDefault="000642CD" w:rsidP="000642CD">
            <w:pPr>
              <w:overflowPunct/>
              <w:autoSpaceDE/>
              <w:autoSpaceDN/>
              <w:adjustRightInd/>
              <w:jc w:val="left"/>
              <w:textAlignment w:val="auto"/>
              <w:rPr>
                <w:rFonts w:ascii="David" w:hAnsi="David"/>
                <w:color w:val="1F1F1F"/>
                <w:lang w:eastAsia="en-US"/>
              </w:rPr>
            </w:pPr>
            <w:r w:rsidRPr="00297378">
              <w:rPr>
                <w:rtl/>
              </w:rPr>
              <w:t>מטרות המכרז כוללות בקרה כספית, בקרה תפעולית, בקרה על תהליכים עסקיים, ניהול סיכונים, הטמעת כלי</w:t>
            </w:r>
            <w:r w:rsidRPr="00297378">
              <w:t xml:space="preserve"> BI, </w:t>
            </w:r>
            <w:r w:rsidRPr="00297378">
              <w:rPr>
                <w:rtl/>
              </w:rPr>
              <w:t>דשבורדים וטפסים מקוונים, וכן הפקת דוחות מסכמים. נבקש להבהיר מהו הטעם המקצועי הקונקרטי לכך שתנאי הסף מחייב את המציע עצמו להעסיק לפחות שלושה רואי חשבון כשכירים</w:t>
            </w:r>
            <w:r w:rsidRPr="00297378">
              <w:t xml:space="preserve"> </w:t>
            </w:r>
            <w:r w:rsidRPr="00297378">
              <w:rPr>
                <w:rtl/>
              </w:rPr>
              <w:t>ולהציג ניסיון בביקורת חשבונאית דווקא, ולא ניסיון מוכח בביצוע שירותי בקרה רב־תחומיים לגופים ציבוריים</w:t>
            </w:r>
            <w:r w:rsidRPr="00297378">
              <w:t>.</w:t>
            </w:r>
            <w:r>
              <w:rPr>
                <w:rFonts w:hint="cs"/>
                <w:rtl/>
              </w:rPr>
              <w:t xml:space="preserve"> </w:t>
            </w:r>
            <w:r w:rsidRPr="00297378">
              <w:rPr>
                <w:rtl/>
              </w:rPr>
              <w:t>האם נערכה בדיקה מול מכרזים דומים אחרים דוגמת מכרזים של רשות המים, משרד העבודה ואף משרד הפנים עצמו (דוגמת מכרז 6/2019 של משרד הפנים</w:t>
            </w:r>
            <w:r>
              <w:rPr>
                <w:rFonts w:hint="cs"/>
                <w:rtl/>
              </w:rPr>
              <w:t xml:space="preserve">)? </w:t>
            </w:r>
            <w:r w:rsidRPr="00297378">
              <w:rPr>
                <w:rtl/>
              </w:rPr>
              <w:t>נדגיש כי קיים אבסורד במכרז כאשר המילה "חשבונאית" מוזכרת אך ורק בדרישות תנאי הסף או בטפסי ההצעה ולא מופיעה ולו פעם אחת במסגרת דרישות השירותים</w:t>
            </w:r>
            <w:r>
              <w:rPr>
                <w:rFonts w:hint="cs"/>
                <w:rtl/>
              </w:rPr>
              <w:t>.</w:t>
            </w:r>
          </w:p>
        </w:tc>
        <w:tc>
          <w:tcPr>
            <w:tcW w:w="5953" w:type="dxa"/>
          </w:tcPr>
          <w:p w14:paraId="646F9F24" w14:textId="77777777" w:rsidR="000642CD" w:rsidRDefault="000642CD" w:rsidP="000642CD">
            <w:pPr>
              <w:jc w:val="left"/>
              <w:rPr>
                <w:rtl/>
              </w:rPr>
            </w:pPr>
            <w:r w:rsidRPr="00A50539">
              <w:rPr>
                <w:rtl/>
              </w:rPr>
              <w:t>הניסיון המבוקש של אחראי הביקורת שונה (ראו מסמכי מכרז מעודכנים, סעיף 5.3.2.1.2)</w:t>
            </w:r>
            <w:r w:rsidRPr="00A50539">
              <w:t>.</w:t>
            </w:r>
          </w:p>
          <w:p w14:paraId="22B320BA" w14:textId="293919D2" w:rsidR="000642CD" w:rsidRPr="00B95D01" w:rsidRDefault="000642CD" w:rsidP="000642CD">
            <w:pPr>
              <w:jc w:val="left"/>
              <w:rPr>
                <w:rFonts w:ascii="David" w:hAnsi="David"/>
                <w:b/>
                <w:bCs/>
                <w:rtl/>
              </w:rPr>
            </w:pPr>
            <w:r w:rsidRPr="00A50539">
              <w:rPr>
                <w:rtl/>
              </w:rPr>
              <w:t>תנאי הסף של העסקת רו"ח נותר (סעיף 5.3.1.1.1.1)</w:t>
            </w:r>
            <w:r>
              <w:rPr>
                <w:rFonts w:hint="cs"/>
                <w:rtl/>
              </w:rPr>
              <w:t>.</w:t>
            </w:r>
          </w:p>
        </w:tc>
      </w:tr>
      <w:tr w:rsidR="000642CD" w:rsidRPr="00B95D01" w14:paraId="23D262C0" w14:textId="77777777" w:rsidTr="00B85931">
        <w:tc>
          <w:tcPr>
            <w:tcW w:w="850" w:type="dxa"/>
            <w:vAlign w:val="center"/>
          </w:tcPr>
          <w:p w14:paraId="5D9CD11D" w14:textId="77777777" w:rsidR="000642CD" w:rsidRPr="00B95D01" w:rsidRDefault="000642CD" w:rsidP="000642CD">
            <w:pPr>
              <w:numPr>
                <w:ilvl w:val="0"/>
                <w:numId w:val="20"/>
              </w:numPr>
              <w:ind w:left="242" w:hanging="185"/>
              <w:jc w:val="center"/>
              <w:rPr>
                <w:rFonts w:ascii="David" w:hAnsi="David"/>
                <w:rtl/>
              </w:rPr>
            </w:pPr>
          </w:p>
        </w:tc>
        <w:tc>
          <w:tcPr>
            <w:tcW w:w="1948" w:type="dxa"/>
          </w:tcPr>
          <w:p w14:paraId="35C2DA10" w14:textId="41341FD5" w:rsidR="000642CD" w:rsidRPr="000642CD" w:rsidRDefault="000642CD" w:rsidP="000642CD">
            <w:pPr>
              <w:jc w:val="center"/>
              <w:rPr>
                <w:rFonts w:ascii="David" w:hAnsi="David"/>
                <w:color w:val="000000"/>
                <w:rtl/>
              </w:rPr>
            </w:pPr>
            <w:r w:rsidRPr="000642CD">
              <w:rPr>
                <w:rFonts w:ascii="David" w:hAnsi="David"/>
              </w:rPr>
              <w:t>5.3.1.1.1.1</w:t>
            </w:r>
          </w:p>
        </w:tc>
        <w:tc>
          <w:tcPr>
            <w:tcW w:w="5953" w:type="dxa"/>
          </w:tcPr>
          <w:p w14:paraId="671346B4" w14:textId="2117EF84" w:rsidR="000642CD" w:rsidRPr="00B95D01" w:rsidRDefault="000642CD" w:rsidP="000642CD">
            <w:pPr>
              <w:jc w:val="left"/>
              <w:rPr>
                <w:rFonts w:ascii="David" w:hAnsi="David"/>
                <w:color w:val="000000"/>
                <w:rtl/>
              </w:rPr>
            </w:pPr>
            <w:r w:rsidRPr="00297378">
              <w:rPr>
                <w:rtl/>
              </w:rPr>
              <w:t>נבקש להציג ניסיון של עובדים בתחום הבקרה שאינם בהכרח רואי חשבון בהתאם למפורט לעיל</w:t>
            </w:r>
            <w:r w:rsidRPr="00297378">
              <w:t xml:space="preserve">. </w:t>
            </w:r>
          </w:p>
        </w:tc>
        <w:tc>
          <w:tcPr>
            <w:tcW w:w="5953" w:type="dxa"/>
          </w:tcPr>
          <w:p w14:paraId="26263BD7" w14:textId="6F3D78FE" w:rsidR="000642CD" w:rsidRPr="00B95D01" w:rsidRDefault="000642CD" w:rsidP="000642CD">
            <w:pPr>
              <w:jc w:val="left"/>
              <w:rPr>
                <w:rFonts w:ascii="David" w:hAnsi="David"/>
                <w:b/>
                <w:bCs/>
                <w:rtl/>
              </w:rPr>
            </w:pPr>
            <w:r w:rsidRPr="00A50539">
              <w:rPr>
                <w:rtl/>
              </w:rPr>
              <w:t>תנאי הסף של העסקת רו"ח נותר (סעיף 5.3.1.1.1.1)</w:t>
            </w:r>
            <w:r w:rsidRPr="00A50539">
              <w:t>.</w:t>
            </w:r>
          </w:p>
        </w:tc>
      </w:tr>
      <w:tr w:rsidR="000642CD" w:rsidRPr="00B95D01" w14:paraId="5152373F" w14:textId="77777777" w:rsidTr="00B85931">
        <w:tc>
          <w:tcPr>
            <w:tcW w:w="850" w:type="dxa"/>
            <w:vAlign w:val="center"/>
          </w:tcPr>
          <w:p w14:paraId="592329B4" w14:textId="77777777" w:rsidR="000642CD" w:rsidRPr="00B95D01" w:rsidRDefault="000642CD" w:rsidP="000642CD">
            <w:pPr>
              <w:numPr>
                <w:ilvl w:val="0"/>
                <w:numId w:val="20"/>
              </w:numPr>
              <w:ind w:left="242" w:hanging="185"/>
              <w:jc w:val="center"/>
              <w:rPr>
                <w:rFonts w:ascii="David" w:hAnsi="David"/>
                <w:rtl/>
              </w:rPr>
            </w:pPr>
          </w:p>
        </w:tc>
        <w:tc>
          <w:tcPr>
            <w:tcW w:w="1948" w:type="dxa"/>
          </w:tcPr>
          <w:p w14:paraId="6C5A8E9C" w14:textId="07B6023A" w:rsidR="000642CD" w:rsidRPr="000642CD" w:rsidRDefault="000642CD" w:rsidP="000642CD">
            <w:pPr>
              <w:jc w:val="center"/>
              <w:rPr>
                <w:rFonts w:ascii="David" w:hAnsi="David"/>
                <w:color w:val="000000"/>
                <w:rtl/>
              </w:rPr>
            </w:pPr>
            <w:r w:rsidRPr="000642CD">
              <w:rPr>
                <w:rFonts w:ascii="David" w:hAnsi="David"/>
              </w:rPr>
              <w:t>5.3.2</w:t>
            </w:r>
          </w:p>
        </w:tc>
        <w:tc>
          <w:tcPr>
            <w:tcW w:w="5953" w:type="dxa"/>
          </w:tcPr>
          <w:p w14:paraId="3B6FB9C0" w14:textId="2E4C6D87" w:rsidR="000642CD" w:rsidRPr="00B95D01" w:rsidRDefault="000642CD" w:rsidP="000642CD">
            <w:pPr>
              <w:jc w:val="left"/>
              <w:rPr>
                <w:rFonts w:ascii="David" w:hAnsi="David"/>
                <w:color w:val="000000"/>
                <w:rtl/>
              </w:rPr>
            </w:pPr>
            <w:r w:rsidRPr="00297378">
              <w:rPr>
                <w:rtl/>
              </w:rPr>
              <w:t>נבקש לשקול תיקון תנאי הסף כך שמציע בעל ניסיון מוכח במתן שירותי בקרה רב־תחומית לגופים ציבוריים יוכל להתמודד במכרז, ובלבד שיציג במסגרת הצעתו אחראי ביקורת שהוא רואה חשבון העומד בדרישות סעיף 5.3.2. חלופה זו שומרת על מענה חשבונאי מקצועי במקום שבו הוא נדרש להבנת</w:t>
            </w:r>
            <w:r w:rsidRPr="00297378">
              <w:t xml:space="preserve"> </w:t>
            </w:r>
            <w:r w:rsidRPr="00297378">
              <w:rPr>
                <w:rtl/>
              </w:rPr>
              <w:t>עורך המכרז, אך אינה שוללת מראש גופי בקרה מקצועיים בעלי ניסיון רלוונטי בבקרה כספית, תפעולית, ניהול סיכונים, בקרת תהליכים וכלים טכנולוגיים</w:t>
            </w:r>
            <w:r w:rsidRPr="00297378">
              <w:t>.</w:t>
            </w:r>
          </w:p>
        </w:tc>
        <w:tc>
          <w:tcPr>
            <w:tcW w:w="5953" w:type="dxa"/>
          </w:tcPr>
          <w:p w14:paraId="48C45A50" w14:textId="77777777" w:rsidR="000642CD" w:rsidRDefault="000642CD" w:rsidP="000642CD">
            <w:pPr>
              <w:jc w:val="left"/>
              <w:rPr>
                <w:rtl/>
              </w:rPr>
            </w:pPr>
            <w:r>
              <w:rPr>
                <w:rFonts w:hint="cs"/>
                <w:rtl/>
              </w:rPr>
              <w:t>אין שינוי ב</w:t>
            </w:r>
            <w:r w:rsidRPr="00A50539">
              <w:rPr>
                <w:rtl/>
              </w:rPr>
              <w:t>תנאי הסף הנוגעים למצי</w:t>
            </w:r>
            <w:r>
              <w:rPr>
                <w:rFonts w:hint="cs"/>
                <w:rtl/>
              </w:rPr>
              <w:t>ע.</w:t>
            </w:r>
          </w:p>
          <w:p w14:paraId="4835C1A2" w14:textId="2FC994E4" w:rsidR="000642CD" w:rsidRPr="00B95D01" w:rsidRDefault="000642CD" w:rsidP="000642CD">
            <w:pPr>
              <w:jc w:val="left"/>
              <w:rPr>
                <w:rFonts w:ascii="David" w:hAnsi="David"/>
                <w:b/>
                <w:bCs/>
                <w:rtl/>
              </w:rPr>
            </w:pPr>
            <w:r w:rsidRPr="00A50539">
              <w:rPr>
                <w:rtl/>
              </w:rPr>
              <w:t>תנאי הסף הנוגעים לניסיון הנדרש מאחראי הביקורת שונו</w:t>
            </w:r>
            <w:r>
              <w:rPr>
                <w:rFonts w:hint="cs"/>
                <w:rtl/>
              </w:rPr>
              <w:t>.</w:t>
            </w:r>
          </w:p>
        </w:tc>
      </w:tr>
      <w:tr w:rsidR="000642CD" w:rsidRPr="00B95D01" w14:paraId="60F4C489" w14:textId="77777777" w:rsidTr="00B85931">
        <w:tc>
          <w:tcPr>
            <w:tcW w:w="850" w:type="dxa"/>
            <w:vAlign w:val="center"/>
          </w:tcPr>
          <w:p w14:paraId="5A1E4C18" w14:textId="77777777" w:rsidR="000642CD" w:rsidRPr="00B95D01" w:rsidRDefault="000642CD" w:rsidP="000642CD">
            <w:pPr>
              <w:numPr>
                <w:ilvl w:val="0"/>
                <w:numId w:val="20"/>
              </w:numPr>
              <w:ind w:left="242" w:hanging="185"/>
              <w:jc w:val="center"/>
              <w:rPr>
                <w:rFonts w:ascii="David" w:hAnsi="David"/>
                <w:rtl/>
              </w:rPr>
            </w:pPr>
          </w:p>
        </w:tc>
        <w:tc>
          <w:tcPr>
            <w:tcW w:w="1948" w:type="dxa"/>
          </w:tcPr>
          <w:p w14:paraId="363AC69F" w14:textId="6C80285C" w:rsidR="000642CD" w:rsidRPr="000642CD" w:rsidRDefault="000642CD" w:rsidP="000642CD">
            <w:pPr>
              <w:overflowPunct/>
              <w:autoSpaceDE/>
              <w:autoSpaceDN/>
              <w:adjustRightInd/>
              <w:jc w:val="center"/>
              <w:textAlignment w:val="auto"/>
              <w:rPr>
                <w:rFonts w:ascii="David" w:hAnsi="David"/>
                <w:color w:val="000000"/>
                <w:lang w:eastAsia="en-US"/>
              </w:rPr>
            </w:pPr>
            <w:r w:rsidRPr="000642CD">
              <w:rPr>
                <w:rFonts w:ascii="David" w:hAnsi="David"/>
              </w:rPr>
              <w:t>5.3.2.1.1</w:t>
            </w:r>
          </w:p>
        </w:tc>
        <w:tc>
          <w:tcPr>
            <w:tcW w:w="5953" w:type="dxa"/>
          </w:tcPr>
          <w:p w14:paraId="18C093EB" w14:textId="45128DF6" w:rsidR="000642CD" w:rsidRPr="00B95D01" w:rsidRDefault="000642CD" w:rsidP="000642CD">
            <w:pPr>
              <w:overflowPunct/>
              <w:autoSpaceDE/>
              <w:autoSpaceDN/>
              <w:adjustRightInd/>
              <w:jc w:val="left"/>
              <w:textAlignment w:val="auto"/>
              <w:rPr>
                <w:rFonts w:ascii="David" w:hAnsi="David"/>
                <w:color w:val="1F1F1F"/>
                <w:lang w:eastAsia="en-US"/>
              </w:rPr>
            </w:pPr>
            <w:r w:rsidRPr="00297378">
              <w:rPr>
                <w:rtl/>
              </w:rPr>
              <w:t>בדומה למכרזים אחרים בתחום הבקרה הרב תחומית נבקש לאפשר להציג אחראי ביקורת עם תואר ראשון במינהל עסקים או כלכלה או חשבונאות</w:t>
            </w:r>
            <w:r w:rsidRPr="00297378">
              <w:t>.</w:t>
            </w:r>
          </w:p>
        </w:tc>
        <w:tc>
          <w:tcPr>
            <w:tcW w:w="5953" w:type="dxa"/>
          </w:tcPr>
          <w:p w14:paraId="2EF75140" w14:textId="42D2A7B8" w:rsidR="000642CD" w:rsidRPr="00B95D01" w:rsidRDefault="000642CD" w:rsidP="000642CD">
            <w:pPr>
              <w:jc w:val="left"/>
              <w:rPr>
                <w:rFonts w:ascii="David" w:hAnsi="David"/>
                <w:b/>
                <w:bCs/>
              </w:rPr>
            </w:pPr>
            <w:r w:rsidRPr="00A50539">
              <w:rPr>
                <w:rtl/>
              </w:rPr>
              <w:t>הבקשה נדחית</w:t>
            </w:r>
            <w:r w:rsidRPr="00A50539">
              <w:t>.</w:t>
            </w:r>
          </w:p>
        </w:tc>
      </w:tr>
      <w:tr w:rsidR="000642CD" w:rsidRPr="00B95D01" w14:paraId="05493088" w14:textId="77777777" w:rsidTr="00B85931">
        <w:tc>
          <w:tcPr>
            <w:tcW w:w="850" w:type="dxa"/>
            <w:vAlign w:val="center"/>
          </w:tcPr>
          <w:p w14:paraId="2924B621" w14:textId="77777777" w:rsidR="000642CD" w:rsidRPr="00B95D01" w:rsidRDefault="000642CD" w:rsidP="000642CD">
            <w:pPr>
              <w:numPr>
                <w:ilvl w:val="0"/>
                <w:numId w:val="20"/>
              </w:numPr>
              <w:ind w:left="242" w:hanging="185"/>
              <w:jc w:val="center"/>
              <w:rPr>
                <w:rFonts w:ascii="David" w:hAnsi="David"/>
                <w:rtl/>
              </w:rPr>
            </w:pPr>
          </w:p>
        </w:tc>
        <w:tc>
          <w:tcPr>
            <w:tcW w:w="1948" w:type="dxa"/>
          </w:tcPr>
          <w:p w14:paraId="44C5B4E8" w14:textId="0B994198" w:rsidR="000642CD" w:rsidRPr="000642CD" w:rsidRDefault="000642CD" w:rsidP="000642CD">
            <w:pPr>
              <w:overflowPunct/>
              <w:autoSpaceDE/>
              <w:autoSpaceDN/>
              <w:bidi w:val="0"/>
              <w:adjustRightInd/>
              <w:jc w:val="center"/>
              <w:textAlignment w:val="auto"/>
              <w:rPr>
                <w:rFonts w:ascii="David" w:hAnsi="David"/>
                <w:color w:val="000000"/>
                <w:lang w:eastAsia="en-US"/>
              </w:rPr>
            </w:pPr>
            <w:r w:rsidRPr="000642CD">
              <w:rPr>
                <w:rFonts w:ascii="David" w:hAnsi="David"/>
              </w:rPr>
              <w:t>5.3.2.1.2</w:t>
            </w:r>
          </w:p>
        </w:tc>
        <w:tc>
          <w:tcPr>
            <w:tcW w:w="5953" w:type="dxa"/>
          </w:tcPr>
          <w:p w14:paraId="4D9160AA" w14:textId="73DCFFDD" w:rsidR="000642CD" w:rsidRPr="00B95D01" w:rsidRDefault="000642CD" w:rsidP="000642CD">
            <w:pPr>
              <w:overflowPunct/>
              <w:autoSpaceDE/>
              <w:autoSpaceDN/>
              <w:adjustRightInd/>
              <w:jc w:val="left"/>
              <w:textAlignment w:val="auto"/>
              <w:rPr>
                <w:rFonts w:ascii="David" w:hAnsi="David"/>
                <w:color w:val="1F1F1F"/>
                <w:lang w:eastAsia="en-US"/>
              </w:rPr>
            </w:pPr>
            <w:r w:rsidRPr="00297378">
              <w:rPr>
                <w:rtl/>
              </w:rPr>
              <w:t>נבקש לתקן את הדרישה בסעיף לביצוע בקרה כספית ולא בהכרח בקרה חשבונאית בהתאם למהות השירותים הנדרשים במכרז</w:t>
            </w:r>
            <w:r w:rsidRPr="00297378">
              <w:t xml:space="preserve">. </w:t>
            </w:r>
          </w:p>
        </w:tc>
        <w:tc>
          <w:tcPr>
            <w:tcW w:w="5953" w:type="dxa"/>
          </w:tcPr>
          <w:p w14:paraId="5D36402F" w14:textId="4E7AAD94" w:rsidR="000642CD" w:rsidRPr="00B95D01" w:rsidRDefault="000642CD" w:rsidP="000642CD">
            <w:pPr>
              <w:jc w:val="left"/>
              <w:rPr>
                <w:rFonts w:ascii="David" w:hAnsi="David"/>
                <w:b/>
                <w:bCs/>
                <w:rtl/>
              </w:rPr>
            </w:pPr>
            <w:r w:rsidRPr="00A50539">
              <w:rPr>
                <w:rtl/>
              </w:rPr>
              <w:t>הסעיף שונה, ראו מסמכי מכרז מעודכנים</w:t>
            </w:r>
            <w:r w:rsidRPr="00A50539">
              <w:t>.</w:t>
            </w:r>
          </w:p>
        </w:tc>
      </w:tr>
      <w:tr w:rsidR="000642CD" w:rsidRPr="00B95D01" w14:paraId="195EF177" w14:textId="77777777" w:rsidTr="00B85931">
        <w:tc>
          <w:tcPr>
            <w:tcW w:w="850" w:type="dxa"/>
            <w:vAlign w:val="center"/>
          </w:tcPr>
          <w:p w14:paraId="63D782A2" w14:textId="77777777" w:rsidR="000642CD" w:rsidRPr="00B95D01" w:rsidRDefault="000642CD" w:rsidP="000642CD">
            <w:pPr>
              <w:numPr>
                <w:ilvl w:val="0"/>
                <w:numId w:val="20"/>
              </w:numPr>
              <w:ind w:left="242" w:hanging="185"/>
              <w:jc w:val="center"/>
              <w:rPr>
                <w:rFonts w:ascii="David" w:hAnsi="David"/>
                <w:rtl/>
              </w:rPr>
            </w:pPr>
          </w:p>
        </w:tc>
        <w:tc>
          <w:tcPr>
            <w:tcW w:w="1948" w:type="dxa"/>
          </w:tcPr>
          <w:p w14:paraId="79845399" w14:textId="1176148D" w:rsidR="000642CD" w:rsidRPr="000642CD" w:rsidRDefault="000642CD" w:rsidP="000642CD">
            <w:pPr>
              <w:overflowPunct/>
              <w:autoSpaceDE/>
              <w:autoSpaceDN/>
              <w:bidi w:val="0"/>
              <w:adjustRightInd/>
              <w:jc w:val="center"/>
              <w:textAlignment w:val="auto"/>
              <w:rPr>
                <w:rFonts w:ascii="David" w:hAnsi="David"/>
                <w:color w:val="000000"/>
                <w:lang w:eastAsia="en-US"/>
              </w:rPr>
            </w:pPr>
            <w:r w:rsidRPr="000642CD">
              <w:rPr>
                <w:rFonts w:ascii="David" w:hAnsi="David"/>
              </w:rPr>
              <w:t>6.2.5</w:t>
            </w:r>
          </w:p>
        </w:tc>
        <w:tc>
          <w:tcPr>
            <w:tcW w:w="5953" w:type="dxa"/>
          </w:tcPr>
          <w:p w14:paraId="50257C49" w14:textId="0050B7E7" w:rsidR="000642CD" w:rsidRPr="00B95D01" w:rsidRDefault="000642CD" w:rsidP="000642CD">
            <w:pPr>
              <w:overflowPunct/>
              <w:autoSpaceDE/>
              <w:autoSpaceDN/>
              <w:adjustRightInd/>
              <w:jc w:val="left"/>
              <w:textAlignment w:val="auto"/>
              <w:rPr>
                <w:rFonts w:ascii="David" w:hAnsi="David"/>
                <w:color w:val="1F1F1F"/>
                <w:lang w:eastAsia="en-US"/>
              </w:rPr>
            </w:pPr>
            <w:r w:rsidRPr="00297378">
              <w:rPr>
                <w:rtl/>
              </w:rPr>
              <w:t>נבקש להבהיר האם במסגרת ניקוד האיכות ניתן יהיה להציג, לצד רואי חשבון, גם בעלי תפקידים מקצועיים בתחומי בקרה תפעולית, ניהול סיכונים</w:t>
            </w:r>
            <w:r w:rsidRPr="00297378">
              <w:t xml:space="preserve">, BI, </w:t>
            </w:r>
            <w:r w:rsidRPr="00297378">
              <w:rPr>
                <w:rtl/>
              </w:rPr>
              <w:t>מערכות מידע</w:t>
            </w:r>
            <w:r w:rsidRPr="00297378">
              <w:t xml:space="preserve">, PMO, </w:t>
            </w:r>
            <w:r w:rsidRPr="00297378">
              <w:rPr>
                <w:rtl/>
              </w:rPr>
              <w:t>בקרת תהליכים ובקרת שטח. ככל שכן, נבקש להבהיר באילו מדדי איכות ובאיזה אופן יינתן לכך ביטוי בניקוד. ככל שלא, נבקש להבהיר כיצד הדבר מתיישב עם תכולת השירותים הרב־תחומית המפורטת בפרק ג</w:t>
            </w:r>
            <w:r w:rsidRPr="00297378">
              <w:t xml:space="preserve">' </w:t>
            </w:r>
          </w:p>
        </w:tc>
        <w:tc>
          <w:tcPr>
            <w:tcW w:w="5953" w:type="dxa"/>
          </w:tcPr>
          <w:p w14:paraId="491DDAC7" w14:textId="5361DCB5" w:rsidR="000642CD" w:rsidRPr="00B95D01" w:rsidRDefault="000642CD" w:rsidP="000642CD">
            <w:pPr>
              <w:jc w:val="left"/>
              <w:rPr>
                <w:rFonts w:ascii="David" w:hAnsi="David"/>
                <w:b/>
                <w:bCs/>
                <w:rtl/>
              </w:rPr>
            </w:pPr>
            <w:r w:rsidRPr="00A50539">
              <w:rPr>
                <w:rtl/>
              </w:rPr>
              <w:t>הבקשה נדחית</w:t>
            </w:r>
            <w:r w:rsidRPr="00A50539">
              <w:t>.</w:t>
            </w:r>
          </w:p>
        </w:tc>
      </w:tr>
      <w:tr w:rsidR="000642CD" w:rsidRPr="00B95D01" w14:paraId="4C57943F" w14:textId="77777777" w:rsidTr="00B85931">
        <w:tc>
          <w:tcPr>
            <w:tcW w:w="850" w:type="dxa"/>
            <w:vAlign w:val="center"/>
          </w:tcPr>
          <w:p w14:paraId="6A622EA8" w14:textId="77777777" w:rsidR="000642CD" w:rsidRPr="00B95D01" w:rsidRDefault="000642CD" w:rsidP="000642CD">
            <w:pPr>
              <w:numPr>
                <w:ilvl w:val="0"/>
                <w:numId w:val="20"/>
              </w:numPr>
              <w:ind w:left="242" w:hanging="185"/>
              <w:jc w:val="center"/>
              <w:rPr>
                <w:rFonts w:ascii="David" w:hAnsi="David"/>
                <w:rtl/>
              </w:rPr>
            </w:pPr>
          </w:p>
        </w:tc>
        <w:tc>
          <w:tcPr>
            <w:tcW w:w="1948" w:type="dxa"/>
          </w:tcPr>
          <w:p w14:paraId="7380F693" w14:textId="79FF1EC4" w:rsidR="000642CD" w:rsidRPr="000642CD" w:rsidRDefault="000642CD" w:rsidP="000642CD">
            <w:pPr>
              <w:overflowPunct/>
              <w:autoSpaceDE/>
              <w:autoSpaceDN/>
              <w:bidi w:val="0"/>
              <w:adjustRightInd/>
              <w:jc w:val="center"/>
              <w:textAlignment w:val="auto"/>
              <w:rPr>
                <w:rFonts w:ascii="David" w:hAnsi="David"/>
                <w:color w:val="000000"/>
                <w:lang w:eastAsia="en-US"/>
              </w:rPr>
            </w:pPr>
            <w:r w:rsidRPr="000642CD">
              <w:rPr>
                <w:rFonts w:ascii="David" w:hAnsi="David"/>
              </w:rPr>
              <w:t>7.3.4</w:t>
            </w:r>
          </w:p>
        </w:tc>
        <w:tc>
          <w:tcPr>
            <w:tcW w:w="5953" w:type="dxa"/>
          </w:tcPr>
          <w:p w14:paraId="197C006C" w14:textId="33ABBAB6" w:rsidR="000642CD" w:rsidRPr="00B95D01" w:rsidRDefault="000642CD" w:rsidP="000642CD">
            <w:pPr>
              <w:overflowPunct/>
              <w:autoSpaceDE/>
              <w:autoSpaceDN/>
              <w:adjustRightInd/>
              <w:jc w:val="left"/>
              <w:textAlignment w:val="auto"/>
              <w:rPr>
                <w:rFonts w:ascii="David" w:hAnsi="David"/>
                <w:color w:val="1F1F1F"/>
                <w:lang w:eastAsia="en-US"/>
              </w:rPr>
            </w:pPr>
            <w:r w:rsidRPr="00297378">
              <w:rPr>
                <w:rtl/>
              </w:rPr>
              <w:t>נבקש להבהיר האם האיסור על מתן שירותים לרשויות מקומיות חל גם ביחס לשירותים שאינם קשורים לבחירות, למימון בחירות, למפלגות, לסיעות, לרשימות מועמדים, לוועדות בחירות או לספקי בחירות, ואשר ניתנים ליחידות מקצועיות אחרות ברשות המקומית. בנוסף, נבקש להבהיר האם האיסור</w:t>
            </w:r>
            <w:r w:rsidRPr="00297378">
              <w:t xml:space="preserve"> </w:t>
            </w:r>
            <w:r w:rsidRPr="00297378">
              <w:rPr>
                <w:rtl/>
              </w:rPr>
              <w:t>חל גם על התקשרויות שהסתיימו לפני תחילת מתן השירותים בפועל, והאם קיימת תקופת צינון נדרשת ביחס ללקוחות עבר</w:t>
            </w:r>
            <w:r w:rsidRPr="00297378">
              <w:t>.</w:t>
            </w:r>
          </w:p>
        </w:tc>
        <w:tc>
          <w:tcPr>
            <w:tcW w:w="5953" w:type="dxa"/>
          </w:tcPr>
          <w:p w14:paraId="5CF5087B" w14:textId="77777777" w:rsidR="000642CD" w:rsidRDefault="000642CD" w:rsidP="000642CD">
            <w:pPr>
              <w:jc w:val="left"/>
              <w:rPr>
                <w:rtl/>
              </w:rPr>
            </w:pPr>
            <w:r w:rsidRPr="00A50539">
              <w:rPr>
                <w:rtl/>
              </w:rPr>
              <w:t>האיסור חל באופן גורף על כל שירות מסוג כל שהוא לרשויות המקומיות על כל יחידותיהן</w:t>
            </w:r>
            <w:r>
              <w:rPr>
                <w:rFonts w:hint="cs"/>
                <w:rtl/>
              </w:rPr>
              <w:t>.</w:t>
            </w:r>
          </w:p>
          <w:p w14:paraId="4528E149" w14:textId="3E6BC022" w:rsidR="000642CD" w:rsidRPr="000642CD" w:rsidRDefault="000642CD" w:rsidP="000642CD">
            <w:pPr>
              <w:jc w:val="left"/>
              <w:rPr>
                <w:rtl/>
              </w:rPr>
            </w:pPr>
            <w:r w:rsidRPr="000642CD">
              <w:rPr>
                <w:rtl/>
              </w:rPr>
              <w:t>לעניין התקשרויות שהסתיימו לפני תחילת מתן השירותים בפועל ותקופת הצינון הנדרשת-ר' תיקון בסעיפי ניגוד העניינים שבמכרז.</w:t>
            </w:r>
          </w:p>
        </w:tc>
      </w:tr>
      <w:tr w:rsidR="000642CD" w:rsidRPr="00B95D01" w14:paraId="786BDAB9" w14:textId="77777777" w:rsidTr="00B85931">
        <w:tc>
          <w:tcPr>
            <w:tcW w:w="850" w:type="dxa"/>
            <w:vAlign w:val="center"/>
          </w:tcPr>
          <w:p w14:paraId="56DF0FD9" w14:textId="77777777" w:rsidR="000642CD" w:rsidRPr="00B95D01" w:rsidRDefault="000642CD" w:rsidP="000642CD">
            <w:pPr>
              <w:numPr>
                <w:ilvl w:val="0"/>
                <w:numId w:val="20"/>
              </w:numPr>
              <w:ind w:left="242" w:hanging="185"/>
              <w:jc w:val="center"/>
              <w:rPr>
                <w:rFonts w:ascii="David" w:hAnsi="David"/>
                <w:rtl/>
              </w:rPr>
            </w:pPr>
          </w:p>
        </w:tc>
        <w:tc>
          <w:tcPr>
            <w:tcW w:w="1948" w:type="dxa"/>
          </w:tcPr>
          <w:p w14:paraId="4DBCA346" w14:textId="4B4C3239" w:rsidR="000642CD" w:rsidRPr="000642CD" w:rsidRDefault="000642CD" w:rsidP="000642CD">
            <w:pPr>
              <w:overflowPunct/>
              <w:autoSpaceDE/>
              <w:autoSpaceDN/>
              <w:bidi w:val="0"/>
              <w:adjustRightInd/>
              <w:jc w:val="center"/>
              <w:textAlignment w:val="auto"/>
              <w:rPr>
                <w:rFonts w:ascii="David" w:hAnsi="David"/>
                <w:color w:val="000000"/>
                <w:lang w:eastAsia="en-US"/>
              </w:rPr>
            </w:pPr>
            <w:r w:rsidRPr="000642CD">
              <w:rPr>
                <w:rFonts w:ascii="David" w:hAnsi="David"/>
              </w:rPr>
              <w:t>7.3.4</w:t>
            </w:r>
          </w:p>
        </w:tc>
        <w:tc>
          <w:tcPr>
            <w:tcW w:w="5953" w:type="dxa"/>
          </w:tcPr>
          <w:p w14:paraId="5308C915" w14:textId="5E26AEE2" w:rsidR="000642CD" w:rsidRPr="00B95D01" w:rsidRDefault="000642CD" w:rsidP="000642CD">
            <w:pPr>
              <w:overflowPunct/>
              <w:autoSpaceDE/>
              <w:autoSpaceDN/>
              <w:adjustRightInd/>
              <w:jc w:val="left"/>
              <w:textAlignment w:val="auto"/>
              <w:rPr>
                <w:rFonts w:ascii="David" w:hAnsi="David"/>
                <w:color w:val="1F1F1F"/>
                <w:lang w:eastAsia="en-US"/>
              </w:rPr>
            </w:pPr>
            <w:r w:rsidRPr="00297378">
              <w:rPr>
                <w:rtl/>
              </w:rPr>
              <w:t>האם האיסור חל גם על אספקת שירותים לספקים שמספקים שירותים לרשויות מקומיות, לדוגמא מציע המספק שירותים באופן מהותי לחברה אשר עובדת באופן מהותי עם רשויות מקומיות ייתכן ויהיה לו ניגוד עניינים פוטנציאלי לאור צרכי הלקוח לו הוא מספק שירותים. נודה לקבלת הבהרה בנושא</w:t>
            </w:r>
            <w:r w:rsidRPr="00297378">
              <w:t>.</w:t>
            </w:r>
          </w:p>
        </w:tc>
        <w:tc>
          <w:tcPr>
            <w:tcW w:w="5953" w:type="dxa"/>
          </w:tcPr>
          <w:p w14:paraId="5A5DCEFF" w14:textId="5B48BF49" w:rsidR="000642CD" w:rsidRPr="000642CD" w:rsidRDefault="000642CD" w:rsidP="000642CD">
            <w:pPr>
              <w:jc w:val="left"/>
              <w:rPr>
                <w:rtl/>
              </w:rPr>
            </w:pPr>
            <w:r w:rsidRPr="000642CD">
              <w:rPr>
                <w:rtl/>
              </w:rPr>
              <w:t>ר</w:t>
            </w:r>
            <w:r w:rsidRPr="000642CD">
              <w:rPr>
                <w:rFonts w:hint="cs"/>
                <w:rtl/>
              </w:rPr>
              <w:t xml:space="preserve">אה </w:t>
            </w:r>
            <w:r w:rsidRPr="000642CD">
              <w:rPr>
                <w:rtl/>
              </w:rPr>
              <w:t>תיקון בסעיפי ניגוד העניינים שבמכרז.</w:t>
            </w:r>
          </w:p>
          <w:p w14:paraId="79F64EE6" w14:textId="0D217B31" w:rsidR="000642CD" w:rsidRPr="000642CD" w:rsidRDefault="000642CD" w:rsidP="000642CD">
            <w:pPr>
              <w:jc w:val="left"/>
              <w:rPr>
                <w:rtl/>
              </w:rPr>
            </w:pPr>
            <w:r w:rsidRPr="000642CD">
              <w:rPr>
                <w:rtl/>
              </w:rPr>
              <w:t>מאחר ואין פירוט על השירות שניתן</w:t>
            </w:r>
            <w:r w:rsidRPr="000642CD">
              <w:rPr>
                <w:rFonts w:hint="cs"/>
                <w:rtl/>
              </w:rPr>
              <w:t xml:space="preserve">, </w:t>
            </w:r>
            <w:r w:rsidRPr="000642CD">
              <w:rPr>
                <w:rtl/>
              </w:rPr>
              <w:t>אי אפשר לתת תשובה גורפת.</w:t>
            </w:r>
          </w:p>
          <w:p w14:paraId="13171ACD" w14:textId="587FD134" w:rsidR="000642CD" w:rsidRPr="000642CD" w:rsidRDefault="000642CD" w:rsidP="000642CD">
            <w:pPr>
              <w:jc w:val="left"/>
              <w:rPr>
                <w:rtl/>
              </w:rPr>
            </w:pPr>
            <w:r w:rsidRPr="000642CD">
              <w:rPr>
                <w:rtl/>
              </w:rPr>
              <w:t>כל מקרה ייבחן לגופו.</w:t>
            </w:r>
          </w:p>
        </w:tc>
      </w:tr>
      <w:tr w:rsidR="000642CD" w:rsidRPr="00B95D01" w14:paraId="158B96A1" w14:textId="77777777" w:rsidTr="009A11F3">
        <w:tc>
          <w:tcPr>
            <w:tcW w:w="850" w:type="dxa"/>
            <w:vAlign w:val="center"/>
          </w:tcPr>
          <w:p w14:paraId="5CB2EA82" w14:textId="77777777" w:rsidR="000642CD" w:rsidRPr="00B95D01" w:rsidRDefault="000642CD" w:rsidP="000642CD">
            <w:pPr>
              <w:numPr>
                <w:ilvl w:val="0"/>
                <w:numId w:val="20"/>
              </w:numPr>
              <w:ind w:left="242" w:hanging="185"/>
              <w:jc w:val="center"/>
              <w:rPr>
                <w:rFonts w:ascii="David" w:hAnsi="David"/>
                <w:rtl/>
              </w:rPr>
            </w:pPr>
          </w:p>
        </w:tc>
        <w:tc>
          <w:tcPr>
            <w:tcW w:w="1948" w:type="dxa"/>
          </w:tcPr>
          <w:p w14:paraId="3B28D080" w14:textId="0771341A" w:rsidR="000642CD" w:rsidRPr="000642CD" w:rsidRDefault="000642CD" w:rsidP="000642CD">
            <w:pPr>
              <w:overflowPunct/>
              <w:autoSpaceDE/>
              <w:autoSpaceDN/>
              <w:adjustRightInd/>
              <w:jc w:val="center"/>
              <w:textAlignment w:val="auto"/>
              <w:rPr>
                <w:rFonts w:ascii="David" w:hAnsi="David"/>
                <w:color w:val="000000"/>
                <w:lang w:eastAsia="en-US"/>
              </w:rPr>
            </w:pPr>
          </w:p>
        </w:tc>
        <w:tc>
          <w:tcPr>
            <w:tcW w:w="5953" w:type="dxa"/>
            <w:vAlign w:val="center"/>
          </w:tcPr>
          <w:p w14:paraId="787FF631" w14:textId="47FF5503" w:rsidR="000642CD" w:rsidRPr="000642CD" w:rsidRDefault="000642CD" w:rsidP="000642CD">
            <w:pPr>
              <w:overflowPunct/>
              <w:autoSpaceDE/>
              <w:autoSpaceDN/>
              <w:adjustRightInd/>
              <w:jc w:val="left"/>
              <w:textAlignment w:val="auto"/>
            </w:pPr>
            <w:r w:rsidRPr="000642CD">
              <w:rPr>
                <w:rtl/>
              </w:rPr>
              <w:t>שאלתי: האם במכרז זה צפוי לזכות רק משרד אחד שייתן שירות מאילת ועד קריית שמונה? (ואם התשובה היא כן, אז זה מכרז שמיועד מראש רק ל 10 משרדי רו"ח גדולים בארץ ואין סיכוי למשרדים קטנים יותר. (מדוע לא לחלק את העבודה הזו בין שלושה /ארבעה משרדים?)</w:t>
            </w:r>
          </w:p>
        </w:tc>
        <w:tc>
          <w:tcPr>
            <w:tcW w:w="5953" w:type="dxa"/>
          </w:tcPr>
          <w:p w14:paraId="1143D928" w14:textId="5ED61C6F" w:rsidR="000642CD" w:rsidRPr="000642CD" w:rsidRDefault="000642CD" w:rsidP="000642CD">
            <w:pPr>
              <w:rPr>
                <w:rFonts w:ascii="David" w:hAnsi="David"/>
                <w:rtl/>
              </w:rPr>
            </w:pPr>
            <w:r w:rsidRPr="000642CD">
              <w:rPr>
                <w:rFonts w:ascii="David" w:hAnsi="David"/>
                <w:rtl/>
              </w:rPr>
              <w:t>המשרד מעוניין לבוחר בספק זוכה אחד. יחד עם זאת, המשרד שומר לעצמו את האפשרות לבחור בספק נוסף אם יידרש לכך.</w:t>
            </w:r>
          </w:p>
          <w:p w14:paraId="6014B5B4" w14:textId="4A594C6F" w:rsidR="000642CD" w:rsidRPr="000642CD" w:rsidRDefault="000642CD" w:rsidP="000642CD">
            <w:pPr>
              <w:jc w:val="left"/>
              <w:rPr>
                <w:rFonts w:ascii="David" w:hAnsi="David"/>
                <w:rtl/>
              </w:rPr>
            </w:pPr>
            <w:r w:rsidRPr="000642CD">
              <w:rPr>
                <w:rFonts w:ascii="David" w:hAnsi="David"/>
                <w:rtl/>
              </w:rPr>
              <w:t>כפי שהובהר בשאלות ההבהרה הקודמות, אין מניעה להפעיל קבלני משנה לצורך אספקת חלק מהשירותים וזאת רק לאחר קבלת אישור המשרד מראש ובכתב (שאלות 16, 32 בקובץ השאלות הקודם).</w:t>
            </w:r>
          </w:p>
        </w:tc>
      </w:tr>
      <w:tr w:rsidR="000642CD" w:rsidRPr="00B95D01" w14:paraId="239728C9" w14:textId="77777777" w:rsidTr="009A11F3">
        <w:tc>
          <w:tcPr>
            <w:tcW w:w="850" w:type="dxa"/>
            <w:vAlign w:val="center"/>
          </w:tcPr>
          <w:p w14:paraId="271E68F8" w14:textId="77777777" w:rsidR="000642CD" w:rsidRPr="00B95D01" w:rsidRDefault="000642CD" w:rsidP="000642CD">
            <w:pPr>
              <w:numPr>
                <w:ilvl w:val="0"/>
                <w:numId w:val="20"/>
              </w:numPr>
              <w:ind w:left="242" w:hanging="185"/>
              <w:jc w:val="center"/>
              <w:rPr>
                <w:rFonts w:ascii="David" w:hAnsi="David"/>
                <w:rtl/>
              </w:rPr>
            </w:pPr>
          </w:p>
        </w:tc>
        <w:tc>
          <w:tcPr>
            <w:tcW w:w="1948" w:type="dxa"/>
          </w:tcPr>
          <w:p w14:paraId="27E03F3E" w14:textId="452F99A3" w:rsidR="000642CD" w:rsidRPr="000642CD" w:rsidRDefault="000642CD" w:rsidP="000642CD">
            <w:pPr>
              <w:overflowPunct/>
              <w:autoSpaceDE/>
              <w:autoSpaceDN/>
              <w:adjustRightInd/>
              <w:jc w:val="center"/>
              <w:textAlignment w:val="auto"/>
              <w:rPr>
                <w:rFonts w:ascii="David" w:hAnsi="David"/>
                <w:color w:val="000000"/>
                <w:lang w:eastAsia="en-US"/>
              </w:rPr>
            </w:pPr>
            <w:r w:rsidRPr="000642CD">
              <w:rPr>
                <w:rFonts w:ascii="David" w:hAnsi="David"/>
              </w:rPr>
              <w:t>7.3.4</w:t>
            </w:r>
          </w:p>
        </w:tc>
        <w:tc>
          <w:tcPr>
            <w:tcW w:w="5953" w:type="dxa"/>
            <w:vAlign w:val="center"/>
          </w:tcPr>
          <w:p w14:paraId="1851E0A2" w14:textId="296D319A" w:rsidR="000642CD" w:rsidRPr="005B1FAB" w:rsidRDefault="000642CD" w:rsidP="000642CD">
            <w:pPr>
              <w:overflowPunct/>
              <w:autoSpaceDE/>
              <w:autoSpaceDN/>
              <w:adjustRightInd/>
              <w:jc w:val="left"/>
              <w:textAlignment w:val="auto"/>
            </w:pPr>
            <w:r w:rsidRPr="005B1FAB">
              <w:rPr>
                <w:rtl/>
              </w:rPr>
              <w:t xml:space="preserve">בהמשך למענה לשאלות ההבהרה, נבקש לשוב ולבחון את היקף מגבלת ניגוד העניינים. במקרה של משרד שבו הפעילות מול רשויות מקומיות ותאגידים עירוניים מהווה חלק מזערי מהיקף הפעילות הכולל, להערכתנו לא מתקיים חשש ממש לניגוד עניינים. </w:t>
            </w:r>
            <w:r w:rsidRPr="005B1FAB">
              <w:rPr>
                <w:rtl/>
              </w:rPr>
              <w:br/>
              <w:t>בנוסף, נדגיש כי גם ביחס להתקשרויות הקיימות מיושמים מנגנוני הפרדה ארגונים וטכנולוגיים מלאים ("חומות סיניות"), המבטיחים הפרדה מלאה בין הצוותים והמידע. כנ"ל לגבי ספקי משרד הפנים המספקים שירותים לצורך תפעול הבחירות.</w:t>
            </w:r>
            <w:r w:rsidRPr="005B1FAB">
              <w:rPr>
                <w:rtl/>
              </w:rPr>
              <w:br/>
              <w:t>בנסיבות אלה, נבקש לשקול להתיר המשך מתן שירותים לגופים כאמור, או לכל הפחות לבחון כל מקרה לגופו, ולא להחיל איסור גורף על כלל פעילות המציע.</w:t>
            </w:r>
          </w:p>
        </w:tc>
        <w:tc>
          <w:tcPr>
            <w:tcW w:w="5953" w:type="dxa"/>
          </w:tcPr>
          <w:p w14:paraId="7500C421" w14:textId="1F2F1431" w:rsidR="005B1FAB" w:rsidRPr="005B1FAB" w:rsidRDefault="005B1FAB" w:rsidP="005B1FAB">
            <w:pPr>
              <w:rPr>
                <w:rFonts w:ascii="David" w:hAnsi="David"/>
                <w:rtl/>
              </w:rPr>
            </w:pPr>
            <w:r w:rsidRPr="005B1FAB">
              <w:rPr>
                <w:rFonts w:ascii="David" w:hAnsi="David"/>
                <w:rtl/>
              </w:rPr>
              <w:t>ר</w:t>
            </w:r>
            <w:r w:rsidRPr="005B1FAB">
              <w:rPr>
                <w:rFonts w:ascii="David" w:hAnsi="David" w:hint="cs"/>
                <w:rtl/>
              </w:rPr>
              <w:t>אה</w:t>
            </w:r>
            <w:r w:rsidRPr="005B1FAB">
              <w:rPr>
                <w:rFonts w:ascii="David" w:hAnsi="David"/>
                <w:rtl/>
              </w:rPr>
              <w:t xml:space="preserve"> תיקון בסעיפי ניגוד העניינים שבמכרז.</w:t>
            </w:r>
          </w:p>
          <w:p w14:paraId="39711808" w14:textId="77777777" w:rsidR="005B1FAB" w:rsidRPr="005B1FAB" w:rsidRDefault="005B1FAB" w:rsidP="005B1FAB">
            <w:pPr>
              <w:rPr>
                <w:rFonts w:ascii="David" w:hAnsi="David"/>
                <w:rtl/>
              </w:rPr>
            </w:pPr>
            <w:r w:rsidRPr="005B1FAB">
              <w:rPr>
                <w:rFonts w:ascii="David" w:hAnsi="David"/>
                <w:rtl/>
              </w:rPr>
              <w:t>במידה והזוכה במכרז ימשיך לתת שירותים לרשות המקומית במקביל למתן השירותים למשרד, הרשות המקומית עלולה להפעיל לחץ על  הזוכה במכרז  לספק שירותים שיהיו מוטים לטובת אותה רשות מקומית.</w:t>
            </w:r>
          </w:p>
          <w:p w14:paraId="027648C2" w14:textId="77777777" w:rsidR="005B1FAB" w:rsidRPr="005B1FAB" w:rsidRDefault="005B1FAB" w:rsidP="005B1FAB">
            <w:pPr>
              <w:rPr>
                <w:rFonts w:ascii="David" w:hAnsi="David"/>
                <w:rtl/>
              </w:rPr>
            </w:pPr>
            <w:r w:rsidRPr="005B1FAB">
              <w:rPr>
                <w:rFonts w:ascii="David" w:hAnsi="David"/>
                <w:rtl/>
              </w:rPr>
              <w:t xml:space="preserve">היינו, מדובר באינטרס כלכלי-עסקי של הזוכה במכרז למול אותה רשות המקים עילה לניגוד עניינים ולפיכך, גם אין כל משמעות ליישום מנגנונים שונים כגון הצבת חומות סיניות או הפרדה צוותית </w:t>
            </w:r>
          </w:p>
          <w:p w14:paraId="182376F4" w14:textId="4C2CFB39" w:rsidR="000642CD" w:rsidRPr="005B1FAB" w:rsidRDefault="005B1FAB" w:rsidP="005B1FAB">
            <w:pPr>
              <w:jc w:val="left"/>
              <w:rPr>
                <w:rFonts w:ascii="David" w:hAnsi="David"/>
                <w:rtl/>
              </w:rPr>
            </w:pPr>
            <w:r w:rsidRPr="005B1FAB">
              <w:rPr>
                <w:rFonts w:ascii="David" w:hAnsi="David"/>
                <w:rtl/>
              </w:rPr>
              <w:t>לאור האמור, הבקשה נדחית.</w:t>
            </w:r>
          </w:p>
        </w:tc>
      </w:tr>
    </w:tbl>
    <w:p w14:paraId="4764D3F8" w14:textId="77777777" w:rsidR="000642CD" w:rsidRDefault="000642CD"/>
    <w:p w14:paraId="30219C2E" w14:textId="77777777" w:rsidR="00B95D01" w:rsidRDefault="00B95D01" w:rsidP="006E2F5D">
      <w:pPr>
        <w:tabs>
          <w:tab w:val="left" w:pos="896"/>
          <w:tab w:val="center" w:pos="7259"/>
          <w:tab w:val="center" w:pos="7353"/>
        </w:tabs>
        <w:spacing w:line="300" w:lineRule="atLeast"/>
        <w:jc w:val="left"/>
        <w:rPr>
          <w:b/>
          <w:bCs/>
          <w:sz w:val="26"/>
          <w:szCs w:val="26"/>
          <w:u w:val="single"/>
        </w:rPr>
      </w:pPr>
    </w:p>
    <w:sectPr w:rsidR="00B95D01" w:rsidSect="004A0864">
      <w:headerReference w:type="even" r:id="rId9"/>
      <w:headerReference w:type="default" r:id="rId10"/>
      <w:footerReference w:type="first" r:id="rId11"/>
      <w:pgSz w:w="16834" w:h="11909" w:orient="landscape" w:code="9"/>
      <w:pgMar w:top="1134" w:right="993" w:bottom="1276" w:left="1134" w:header="720" w:footer="51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D92C2" w14:textId="77777777" w:rsidR="009C6575" w:rsidRDefault="009C6575">
      <w:r>
        <w:separator/>
      </w:r>
    </w:p>
    <w:p w14:paraId="5743F9C3" w14:textId="77777777" w:rsidR="009C6575" w:rsidRDefault="009C6575"/>
  </w:endnote>
  <w:endnote w:type="continuationSeparator" w:id="0">
    <w:p w14:paraId="3320C671" w14:textId="77777777" w:rsidR="009C6575" w:rsidRDefault="009C6575">
      <w:r>
        <w:continuationSeparator/>
      </w:r>
    </w:p>
    <w:p w14:paraId="0B69BC83" w14:textId="77777777" w:rsidR="009C6575" w:rsidRDefault="009C65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F01AA" w14:textId="77777777" w:rsidR="00DA0A72" w:rsidRPr="002C766B" w:rsidRDefault="00774C57" w:rsidP="004F4141">
    <w:pPr>
      <w:pStyle w:val="a6"/>
    </w:pPr>
    <w:r>
      <w:rPr>
        <w:rFonts w:hint="cs"/>
        <w:sz w:val="16"/>
        <w:szCs w:val="16"/>
        <w:rt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EA9CC" w14:textId="77777777" w:rsidR="009C6575" w:rsidRDefault="009C6575">
      <w:r>
        <w:separator/>
      </w:r>
    </w:p>
    <w:p w14:paraId="0B04FB10" w14:textId="77777777" w:rsidR="009C6575" w:rsidRDefault="009C6575"/>
  </w:footnote>
  <w:footnote w:type="continuationSeparator" w:id="0">
    <w:p w14:paraId="45C45917" w14:textId="77777777" w:rsidR="009C6575" w:rsidRDefault="009C6575">
      <w:r>
        <w:continuationSeparator/>
      </w:r>
    </w:p>
    <w:p w14:paraId="189AA432" w14:textId="77777777" w:rsidR="009C6575" w:rsidRDefault="009C657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E184F" w14:textId="77777777" w:rsidR="00DA0A72" w:rsidRDefault="00DA0A72"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17</w:t>
    </w:r>
    <w:r>
      <w:rPr>
        <w:rStyle w:val="a7"/>
        <w:rtl/>
      </w:rPr>
      <w:fldChar w:fldCharType="end"/>
    </w:r>
  </w:p>
  <w:p w14:paraId="55D73BE1" w14:textId="77777777" w:rsidR="00DA0A72" w:rsidRDefault="00DA0A72">
    <w:pPr>
      <w:pStyle w:val="a4"/>
    </w:pPr>
  </w:p>
  <w:p w14:paraId="3D2114E2" w14:textId="77777777" w:rsidR="00DA0A72" w:rsidRDefault="00DA0A7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15D72" w14:textId="24D236AF" w:rsidR="00DA0A72" w:rsidRDefault="00DA0A72"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sidR="00C66199">
      <w:rPr>
        <w:rStyle w:val="a7"/>
        <w:noProof/>
        <w:rtl/>
      </w:rPr>
      <w:t>2</w:t>
    </w:r>
    <w:r>
      <w:rPr>
        <w:rStyle w:val="a7"/>
        <w:rtl/>
      </w:rPr>
      <w:fldChar w:fldCharType="end"/>
    </w:r>
  </w:p>
  <w:p w14:paraId="380AC571" w14:textId="77777777" w:rsidR="00DA0A72" w:rsidRDefault="00DA0A7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185B1A4F"/>
    <w:multiLevelType w:val="hybridMultilevel"/>
    <w:tmpl w:val="1F66E596"/>
    <w:lvl w:ilvl="0" w:tplc="A59CF05C">
      <w:start w:val="1"/>
      <w:numFmt w:val="bullet"/>
      <w:lvlText w:val=""/>
      <w:lvlJc w:val="left"/>
      <w:pPr>
        <w:tabs>
          <w:tab w:val="num" w:pos="1429"/>
        </w:tabs>
        <w:ind w:left="142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194B033A"/>
    <w:multiLevelType w:val="hybridMultilevel"/>
    <w:tmpl w:val="FF922A2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5B65E59"/>
    <w:multiLevelType w:val="multilevel"/>
    <w:tmpl w:val="7DA0FB2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26386561"/>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5" w15:restartNumberingAfterBreak="0">
    <w:nsid w:val="31AE2C9D"/>
    <w:multiLevelType w:val="hybridMultilevel"/>
    <w:tmpl w:val="574A36D8"/>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814D7F"/>
    <w:multiLevelType w:val="hybridMultilevel"/>
    <w:tmpl w:val="AD924CD6"/>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40E323C"/>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9" w15:restartNumberingAfterBreak="0">
    <w:nsid w:val="34155A75"/>
    <w:multiLevelType w:val="hybridMultilevel"/>
    <w:tmpl w:val="17E6565E"/>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B03699"/>
    <w:multiLevelType w:val="multilevel"/>
    <w:tmpl w:val="EBE079D8"/>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1" w15:restartNumberingAfterBreak="0">
    <w:nsid w:val="50A81135"/>
    <w:multiLevelType w:val="hybridMultilevel"/>
    <w:tmpl w:val="F5C8B5B4"/>
    <w:lvl w:ilvl="0" w:tplc="45D43DCC">
      <w:start w:val="1"/>
      <w:numFmt w:val="hebrew1"/>
      <w:lvlText w:val="%1."/>
      <w:lvlJc w:val="left"/>
      <w:pPr>
        <w:tabs>
          <w:tab w:val="num" w:pos="1418"/>
        </w:tabs>
        <w:ind w:left="1418" w:hanging="709"/>
      </w:pPr>
      <w:rPr>
        <w:rFonts w:hint="default"/>
        <w:bCs/>
        <w:iCs w:val="0"/>
      </w:rPr>
    </w:lvl>
    <w:lvl w:ilvl="1" w:tplc="7196EF0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60F4758"/>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3" w15:restartNumberingAfterBreak="0">
    <w:nsid w:val="5D73565A"/>
    <w:multiLevelType w:val="hybridMultilevel"/>
    <w:tmpl w:val="23246D4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052FE"/>
    <w:multiLevelType w:val="hybridMultilevel"/>
    <w:tmpl w:val="1B6EB6C4"/>
    <w:lvl w:ilvl="0" w:tplc="CB1C820C">
      <w:start w:val="1"/>
      <w:numFmt w:val="decimal"/>
      <w:lvlText w:val="(%1)"/>
      <w:lvlJc w:val="left"/>
      <w:pPr>
        <w:tabs>
          <w:tab w:val="num" w:pos="1985"/>
        </w:tabs>
        <w:ind w:left="1985" w:hanging="567"/>
      </w:pPr>
      <w:rPr>
        <w:rFonts w:hint="default"/>
        <w:bCs/>
        <w:iCs w:val="0"/>
      </w:rPr>
    </w:lvl>
    <w:lvl w:ilvl="1" w:tplc="0BDEA9FC">
      <w:start w:val="13"/>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0B4044"/>
    <w:multiLevelType w:val="hybridMultilevel"/>
    <w:tmpl w:val="C0F29B66"/>
    <w:lvl w:ilvl="0" w:tplc="CB1C820C">
      <w:start w:val="1"/>
      <w:numFmt w:val="decimal"/>
      <w:lvlText w:val="(%1)"/>
      <w:lvlJc w:val="left"/>
      <w:pPr>
        <w:tabs>
          <w:tab w:val="num" w:pos="1985"/>
        </w:tabs>
        <w:ind w:left="1985" w:hanging="567"/>
      </w:pPr>
      <w:rPr>
        <w:rFonts w:hint="default"/>
        <w:bCs/>
        <w:iCs w:val="0"/>
      </w:rPr>
    </w:lvl>
    <w:lvl w:ilvl="1" w:tplc="196A4B64">
      <w:start w:val="5"/>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D65948"/>
    <w:multiLevelType w:val="multilevel"/>
    <w:tmpl w:val="39E8DFF8"/>
    <w:lvl w:ilvl="0">
      <w:start w:val="1"/>
      <w:numFmt w:val="decimal"/>
      <w:lvlRestart w:val="0"/>
      <w:lvlText w:val="%1 ."/>
      <w:lvlJc w:val="left"/>
      <w:pPr>
        <w:tabs>
          <w:tab w:val="num" w:pos="397"/>
        </w:tabs>
        <w:ind w:left="397" w:right="397" w:hanging="397"/>
      </w:pPr>
    </w:lvl>
    <w:lvl w:ilvl="1">
      <w:start w:val="1"/>
      <w:numFmt w:val="hebrew1"/>
      <w:lvlText w:val="%2."/>
      <w:lvlJc w:val="left"/>
      <w:pPr>
        <w:tabs>
          <w:tab w:val="num" w:pos="794"/>
        </w:tabs>
        <w:ind w:left="794" w:right="794" w:hanging="397"/>
      </w:pPr>
    </w:lvl>
    <w:lvl w:ilvl="2">
      <w:start w:val="1"/>
      <w:numFmt w:val="decimal"/>
      <w:lvlText w:val="%3)"/>
      <w:lvlJc w:val="left"/>
      <w:pPr>
        <w:tabs>
          <w:tab w:val="num" w:pos="1247"/>
        </w:tabs>
        <w:ind w:left="1247" w:right="1247" w:hanging="453"/>
      </w:pPr>
    </w:lvl>
    <w:lvl w:ilvl="3">
      <w:start w:val="1"/>
      <w:numFmt w:val="hebrew1"/>
      <w:lvlText w:val="%4)"/>
      <w:lvlJc w:val="left"/>
      <w:pPr>
        <w:tabs>
          <w:tab w:val="num" w:pos="1701"/>
        </w:tabs>
        <w:ind w:left="1701" w:right="1701" w:hanging="454"/>
      </w:pPr>
    </w:lvl>
    <w:lvl w:ilvl="4">
      <w:start w:val="1"/>
      <w:numFmt w:val="decimal"/>
      <w:lvlText w:val="(%5)"/>
      <w:lvlJc w:val="left"/>
      <w:pPr>
        <w:tabs>
          <w:tab w:val="num" w:pos="2211"/>
        </w:tabs>
        <w:ind w:left="2211" w:right="2211" w:hanging="510"/>
      </w:pPr>
    </w:lvl>
    <w:lvl w:ilvl="5">
      <w:start w:val="1"/>
      <w:numFmt w:val="hebrew1"/>
      <w:lvlText w:val="(%6)"/>
      <w:lvlJc w:val="left"/>
      <w:pPr>
        <w:tabs>
          <w:tab w:val="num" w:pos="2721"/>
        </w:tabs>
        <w:ind w:left="2721" w:right="2721" w:hanging="510"/>
      </w:pPr>
    </w:lvl>
    <w:lvl w:ilvl="6">
      <w:start w:val="1"/>
      <w:numFmt w:val="upperLetter"/>
      <w:lvlText w:val="%7."/>
      <w:lvlJc w:val="left"/>
      <w:pPr>
        <w:tabs>
          <w:tab w:val="num" w:pos="3118"/>
        </w:tabs>
        <w:ind w:left="3118" w:right="3118" w:hanging="397"/>
      </w:pPr>
    </w:lvl>
    <w:lvl w:ilvl="7">
      <w:start w:val="1"/>
      <w:numFmt w:val="lowerLetter"/>
      <w:lvlText w:val="%8."/>
      <w:lvlJc w:val="left"/>
      <w:pPr>
        <w:tabs>
          <w:tab w:val="num" w:pos="3685"/>
        </w:tabs>
        <w:ind w:left="3685" w:right="3685" w:hanging="567"/>
      </w:pPr>
    </w:lvl>
    <w:lvl w:ilvl="8">
      <w:start w:val="1"/>
      <w:numFmt w:val="lowerRoman"/>
      <w:lvlText w:val="%9."/>
      <w:lvlJc w:val="left"/>
      <w:pPr>
        <w:tabs>
          <w:tab w:val="num" w:pos="4252"/>
        </w:tabs>
        <w:ind w:left="4252" w:right="4252" w:hanging="567"/>
      </w:pPr>
    </w:lvl>
  </w:abstractNum>
  <w:abstractNum w:abstractNumId="17" w15:restartNumberingAfterBreak="0">
    <w:nsid w:val="67A86CFB"/>
    <w:multiLevelType w:val="hybridMultilevel"/>
    <w:tmpl w:val="61F20338"/>
    <w:lvl w:ilvl="0" w:tplc="B8762448">
      <w:start w:val="1"/>
      <w:numFmt w:val="hebrew1"/>
      <w:lvlText w:val="%1."/>
      <w:lvlJc w:val="left"/>
      <w:pPr>
        <w:tabs>
          <w:tab w:val="num" w:pos="1418"/>
        </w:tabs>
        <w:ind w:left="1418" w:hanging="709"/>
      </w:pPr>
      <w:rPr>
        <w:rFonts w:hint="default"/>
        <w:b w:val="0"/>
        <w:bCs/>
        <w:iCs w:val="0"/>
      </w:rPr>
    </w:lvl>
    <w:lvl w:ilvl="1" w:tplc="04090019">
      <w:start w:val="1"/>
      <w:numFmt w:val="lowerLetter"/>
      <w:lvlText w:val="%2."/>
      <w:lvlJc w:val="left"/>
      <w:pPr>
        <w:tabs>
          <w:tab w:val="num" w:pos="1800"/>
        </w:tabs>
        <w:ind w:left="1800" w:hanging="360"/>
      </w:pPr>
    </w:lvl>
    <w:lvl w:ilvl="2" w:tplc="393AE53E">
      <w:start w:val="1"/>
      <w:numFmt w:val="decimal"/>
      <w:lvlText w:val="(%3)"/>
      <w:lvlJc w:val="left"/>
      <w:pPr>
        <w:tabs>
          <w:tab w:val="num" w:pos="1985"/>
        </w:tabs>
        <w:ind w:left="1985" w:hanging="567"/>
      </w:pPr>
      <w:rPr>
        <w:rFonts w:hint="default"/>
        <w:bCs/>
        <w:iCs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EDC4DDA"/>
    <w:multiLevelType w:val="hybridMultilevel"/>
    <w:tmpl w:val="5E8ECDDE"/>
    <w:lvl w:ilvl="0" w:tplc="E026C042">
      <w:start w:val="1"/>
      <w:numFmt w:val="decimal"/>
      <w:lvlText w:val="%1."/>
      <w:lvlJc w:val="left"/>
      <w:pPr>
        <w:ind w:left="466" w:hanging="36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19" w15:restartNumberingAfterBreak="0">
    <w:nsid w:val="761D120F"/>
    <w:multiLevelType w:val="hybridMultilevel"/>
    <w:tmpl w:val="DB5CE68A"/>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1" w15:restartNumberingAfterBreak="0">
    <w:nsid w:val="788E3B56"/>
    <w:multiLevelType w:val="multilevel"/>
    <w:tmpl w:val="67B276BC"/>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7FF40FDA"/>
    <w:multiLevelType w:val="multilevel"/>
    <w:tmpl w:val="7E48FB5A"/>
    <w:lvl w:ilvl="0">
      <w:start w:val="3"/>
      <w:numFmt w:val="decimal"/>
      <w:lvlText w:val="%1."/>
      <w:lvlJc w:val="left"/>
      <w:pPr>
        <w:ind w:left="720" w:hanging="360"/>
      </w:pPr>
      <w:rPr>
        <w:b/>
        <w:bCs/>
      </w:rPr>
    </w:lvl>
    <w:lvl w:ilvl="1">
      <w:start w:val="1"/>
      <w:numFmt w:val="hebrew1"/>
      <w:lvlText w:val="%2."/>
      <w:lvlJc w:val="left"/>
      <w:pPr>
        <w:tabs>
          <w:tab w:val="num" w:pos="1440"/>
        </w:tabs>
        <w:ind w:left="1440" w:hanging="360"/>
      </w:pPr>
      <w:rPr>
        <w:rFonts w:hint="default"/>
        <w:b/>
        <w:b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0"/>
  </w:num>
  <w:num w:numId="2">
    <w:abstractNumId w:val="17"/>
  </w:num>
  <w:num w:numId="3">
    <w:abstractNumId w:val="8"/>
  </w:num>
  <w:num w:numId="4">
    <w:abstractNumId w:val="11"/>
  </w:num>
  <w:num w:numId="5">
    <w:abstractNumId w:val="12"/>
  </w:num>
  <w:num w:numId="6">
    <w:abstractNumId w:val="2"/>
  </w:num>
  <w:num w:numId="7">
    <w:abstractNumId w:val="14"/>
  </w:num>
  <w:num w:numId="8">
    <w:abstractNumId w:val="5"/>
  </w:num>
  <w:num w:numId="9">
    <w:abstractNumId w:val="19"/>
  </w:num>
  <w:num w:numId="10">
    <w:abstractNumId w:val="15"/>
  </w:num>
  <w:num w:numId="11">
    <w:abstractNumId w:val="13"/>
  </w:num>
  <w:num w:numId="12">
    <w:abstractNumId w:val="6"/>
  </w:num>
  <w:num w:numId="13">
    <w:abstractNumId w:val="21"/>
  </w:num>
  <w:num w:numId="14">
    <w:abstractNumId w:val="16"/>
  </w:num>
  <w:num w:numId="15">
    <w:abstractNumId w:val="10"/>
  </w:num>
  <w:num w:numId="16">
    <w:abstractNumId w:val="1"/>
  </w:num>
  <w:num w:numId="17">
    <w:abstractNumId w:val="3"/>
  </w:num>
  <w:num w:numId="18">
    <w:abstractNumId w:val="4"/>
  </w:num>
  <w:num w:numId="19">
    <w:abstractNumId w:val="0"/>
  </w:num>
  <w:num w:numId="20">
    <w:abstractNumId w:val="9"/>
  </w:num>
  <w:num w:numId="21">
    <w:abstractNumId w:val="7"/>
  </w:num>
  <w:num w:numId="22">
    <w:abstractNumId w:val="2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E0"/>
    <w:rsid w:val="000001BA"/>
    <w:rsid w:val="00004B11"/>
    <w:rsid w:val="000103AE"/>
    <w:rsid w:val="00014BCB"/>
    <w:rsid w:val="00015CD1"/>
    <w:rsid w:val="00016040"/>
    <w:rsid w:val="00017968"/>
    <w:rsid w:val="00021585"/>
    <w:rsid w:val="000231FD"/>
    <w:rsid w:val="00024A55"/>
    <w:rsid w:val="00025118"/>
    <w:rsid w:val="0002643D"/>
    <w:rsid w:val="00026677"/>
    <w:rsid w:val="00026E84"/>
    <w:rsid w:val="00030FC5"/>
    <w:rsid w:val="00033C03"/>
    <w:rsid w:val="00034AFB"/>
    <w:rsid w:val="0003516C"/>
    <w:rsid w:val="000352FF"/>
    <w:rsid w:val="00035AAE"/>
    <w:rsid w:val="000367DC"/>
    <w:rsid w:val="00037C90"/>
    <w:rsid w:val="00041A84"/>
    <w:rsid w:val="000423BC"/>
    <w:rsid w:val="000438E5"/>
    <w:rsid w:val="00043E56"/>
    <w:rsid w:val="00044323"/>
    <w:rsid w:val="0004683D"/>
    <w:rsid w:val="00046C2F"/>
    <w:rsid w:val="00047752"/>
    <w:rsid w:val="00047933"/>
    <w:rsid w:val="00047CF2"/>
    <w:rsid w:val="000511C5"/>
    <w:rsid w:val="000521F6"/>
    <w:rsid w:val="000575F8"/>
    <w:rsid w:val="000615F4"/>
    <w:rsid w:val="00061E8A"/>
    <w:rsid w:val="00063023"/>
    <w:rsid w:val="0006373C"/>
    <w:rsid w:val="000642CD"/>
    <w:rsid w:val="00064EE2"/>
    <w:rsid w:val="000652F5"/>
    <w:rsid w:val="000660E7"/>
    <w:rsid w:val="00066CFE"/>
    <w:rsid w:val="00076FC5"/>
    <w:rsid w:val="0007700B"/>
    <w:rsid w:val="000772E1"/>
    <w:rsid w:val="00077BFD"/>
    <w:rsid w:val="0008237B"/>
    <w:rsid w:val="00083651"/>
    <w:rsid w:val="00085D96"/>
    <w:rsid w:val="00091FE2"/>
    <w:rsid w:val="00092B05"/>
    <w:rsid w:val="00095F56"/>
    <w:rsid w:val="00097146"/>
    <w:rsid w:val="000972D2"/>
    <w:rsid w:val="00097623"/>
    <w:rsid w:val="000A13E5"/>
    <w:rsid w:val="000A321C"/>
    <w:rsid w:val="000A4298"/>
    <w:rsid w:val="000A6244"/>
    <w:rsid w:val="000A75EE"/>
    <w:rsid w:val="000B077C"/>
    <w:rsid w:val="000B31FC"/>
    <w:rsid w:val="000B709F"/>
    <w:rsid w:val="000B7B6F"/>
    <w:rsid w:val="000C0547"/>
    <w:rsid w:val="000C0984"/>
    <w:rsid w:val="000C0E71"/>
    <w:rsid w:val="000C262A"/>
    <w:rsid w:val="000C366F"/>
    <w:rsid w:val="000C42F3"/>
    <w:rsid w:val="000C53CE"/>
    <w:rsid w:val="000C6EA3"/>
    <w:rsid w:val="000D0214"/>
    <w:rsid w:val="000D1B36"/>
    <w:rsid w:val="000D3A8A"/>
    <w:rsid w:val="000D521E"/>
    <w:rsid w:val="000D5E29"/>
    <w:rsid w:val="000D6B32"/>
    <w:rsid w:val="000D7CA9"/>
    <w:rsid w:val="000E02F9"/>
    <w:rsid w:val="000E0341"/>
    <w:rsid w:val="000E1754"/>
    <w:rsid w:val="000E3DB4"/>
    <w:rsid w:val="000E503C"/>
    <w:rsid w:val="000E5212"/>
    <w:rsid w:val="000E5449"/>
    <w:rsid w:val="000F0E4A"/>
    <w:rsid w:val="000F2909"/>
    <w:rsid w:val="000F3FA1"/>
    <w:rsid w:val="000F46F5"/>
    <w:rsid w:val="001003E1"/>
    <w:rsid w:val="00100A24"/>
    <w:rsid w:val="001035ED"/>
    <w:rsid w:val="00104211"/>
    <w:rsid w:val="00113D3F"/>
    <w:rsid w:val="0011443E"/>
    <w:rsid w:val="001152B7"/>
    <w:rsid w:val="00116BB0"/>
    <w:rsid w:val="001209EF"/>
    <w:rsid w:val="00120A20"/>
    <w:rsid w:val="00123016"/>
    <w:rsid w:val="00124BA9"/>
    <w:rsid w:val="001311AC"/>
    <w:rsid w:val="00133271"/>
    <w:rsid w:val="00135630"/>
    <w:rsid w:val="00136068"/>
    <w:rsid w:val="0013650A"/>
    <w:rsid w:val="00141B8A"/>
    <w:rsid w:val="001439A5"/>
    <w:rsid w:val="00144A6D"/>
    <w:rsid w:val="0014569E"/>
    <w:rsid w:val="00152594"/>
    <w:rsid w:val="001538CA"/>
    <w:rsid w:val="0015471D"/>
    <w:rsid w:val="0015527D"/>
    <w:rsid w:val="00155A86"/>
    <w:rsid w:val="0015649F"/>
    <w:rsid w:val="00157913"/>
    <w:rsid w:val="00157AA5"/>
    <w:rsid w:val="00157C37"/>
    <w:rsid w:val="0016012C"/>
    <w:rsid w:val="0016151A"/>
    <w:rsid w:val="00163321"/>
    <w:rsid w:val="001637FC"/>
    <w:rsid w:val="001638C3"/>
    <w:rsid w:val="00165319"/>
    <w:rsid w:val="001666F4"/>
    <w:rsid w:val="00167F93"/>
    <w:rsid w:val="00170F65"/>
    <w:rsid w:val="00173646"/>
    <w:rsid w:val="001738DB"/>
    <w:rsid w:val="0017579F"/>
    <w:rsid w:val="001764A1"/>
    <w:rsid w:val="001775C7"/>
    <w:rsid w:val="0018211A"/>
    <w:rsid w:val="00187D89"/>
    <w:rsid w:val="00191CE1"/>
    <w:rsid w:val="0019313A"/>
    <w:rsid w:val="0019393C"/>
    <w:rsid w:val="001A077B"/>
    <w:rsid w:val="001A0821"/>
    <w:rsid w:val="001B065D"/>
    <w:rsid w:val="001B0A68"/>
    <w:rsid w:val="001B1DA7"/>
    <w:rsid w:val="001B2B1E"/>
    <w:rsid w:val="001C1567"/>
    <w:rsid w:val="001C380E"/>
    <w:rsid w:val="001C47BC"/>
    <w:rsid w:val="001D0565"/>
    <w:rsid w:val="001D085F"/>
    <w:rsid w:val="001D1270"/>
    <w:rsid w:val="001E0C9B"/>
    <w:rsid w:val="001E2018"/>
    <w:rsid w:val="001E3877"/>
    <w:rsid w:val="001E617D"/>
    <w:rsid w:val="001F126E"/>
    <w:rsid w:val="001F1DD5"/>
    <w:rsid w:val="001F2F62"/>
    <w:rsid w:val="001F4B4A"/>
    <w:rsid w:val="001F7115"/>
    <w:rsid w:val="001F7235"/>
    <w:rsid w:val="00202108"/>
    <w:rsid w:val="002027AC"/>
    <w:rsid w:val="0020548A"/>
    <w:rsid w:val="0020633E"/>
    <w:rsid w:val="00210DAD"/>
    <w:rsid w:val="00211A26"/>
    <w:rsid w:val="002120EE"/>
    <w:rsid w:val="00212FC7"/>
    <w:rsid w:val="0021524F"/>
    <w:rsid w:val="00216CC1"/>
    <w:rsid w:val="00217FA6"/>
    <w:rsid w:val="002234DF"/>
    <w:rsid w:val="00226123"/>
    <w:rsid w:val="00227752"/>
    <w:rsid w:val="0023001B"/>
    <w:rsid w:val="00231781"/>
    <w:rsid w:val="00233EB5"/>
    <w:rsid w:val="00235EFF"/>
    <w:rsid w:val="002400D7"/>
    <w:rsid w:val="00241A63"/>
    <w:rsid w:val="00242FD9"/>
    <w:rsid w:val="0024325D"/>
    <w:rsid w:val="00246ACA"/>
    <w:rsid w:val="00250326"/>
    <w:rsid w:val="00250679"/>
    <w:rsid w:val="002510D2"/>
    <w:rsid w:val="00252357"/>
    <w:rsid w:val="0025641B"/>
    <w:rsid w:val="002577CB"/>
    <w:rsid w:val="00257834"/>
    <w:rsid w:val="00257925"/>
    <w:rsid w:val="00260F90"/>
    <w:rsid w:val="002615D3"/>
    <w:rsid w:val="00270C64"/>
    <w:rsid w:val="00272258"/>
    <w:rsid w:val="002728AF"/>
    <w:rsid w:val="00283009"/>
    <w:rsid w:val="00284EFC"/>
    <w:rsid w:val="0028694D"/>
    <w:rsid w:val="00291E3D"/>
    <w:rsid w:val="00292AED"/>
    <w:rsid w:val="00292C1C"/>
    <w:rsid w:val="00296984"/>
    <w:rsid w:val="002A0200"/>
    <w:rsid w:val="002A0BE8"/>
    <w:rsid w:val="002A20CB"/>
    <w:rsid w:val="002A2BB3"/>
    <w:rsid w:val="002A2D25"/>
    <w:rsid w:val="002A3650"/>
    <w:rsid w:val="002A3BB5"/>
    <w:rsid w:val="002A41EF"/>
    <w:rsid w:val="002A7575"/>
    <w:rsid w:val="002A79B8"/>
    <w:rsid w:val="002B062E"/>
    <w:rsid w:val="002B3102"/>
    <w:rsid w:val="002B3273"/>
    <w:rsid w:val="002B357E"/>
    <w:rsid w:val="002B44E3"/>
    <w:rsid w:val="002B5AD7"/>
    <w:rsid w:val="002C04C1"/>
    <w:rsid w:val="002C628C"/>
    <w:rsid w:val="002C7048"/>
    <w:rsid w:val="002C766B"/>
    <w:rsid w:val="002C7A6B"/>
    <w:rsid w:val="002C7C1B"/>
    <w:rsid w:val="002D0403"/>
    <w:rsid w:val="002D066E"/>
    <w:rsid w:val="002D092E"/>
    <w:rsid w:val="002D1B8F"/>
    <w:rsid w:val="002D31DD"/>
    <w:rsid w:val="002D33C9"/>
    <w:rsid w:val="002D4C1A"/>
    <w:rsid w:val="002D5361"/>
    <w:rsid w:val="002D6959"/>
    <w:rsid w:val="002D7606"/>
    <w:rsid w:val="002E37E5"/>
    <w:rsid w:val="002E5214"/>
    <w:rsid w:val="002E604B"/>
    <w:rsid w:val="002F000C"/>
    <w:rsid w:val="002F455B"/>
    <w:rsid w:val="002F57EC"/>
    <w:rsid w:val="002F5906"/>
    <w:rsid w:val="002F5C9B"/>
    <w:rsid w:val="002F7DD6"/>
    <w:rsid w:val="00300F19"/>
    <w:rsid w:val="003061B6"/>
    <w:rsid w:val="00310E99"/>
    <w:rsid w:val="00312F9C"/>
    <w:rsid w:val="00316FE2"/>
    <w:rsid w:val="0032167E"/>
    <w:rsid w:val="00321C36"/>
    <w:rsid w:val="00322369"/>
    <w:rsid w:val="00323AEF"/>
    <w:rsid w:val="00324C7F"/>
    <w:rsid w:val="00334BA0"/>
    <w:rsid w:val="00337E4E"/>
    <w:rsid w:val="00341C43"/>
    <w:rsid w:val="00341DE3"/>
    <w:rsid w:val="003434F0"/>
    <w:rsid w:val="00344CAA"/>
    <w:rsid w:val="0035032E"/>
    <w:rsid w:val="00353E59"/>
    <w:rsid w:val="003540E7"/>
    <w:rsid w:val="0035431C"/>
    <w:rsid w:val="00355E66"/>
    <w:rsid w:val="00356501"/>
    <w:rsid w:val="00356927"/>
    <w:rsid w:val="00356965"/>
    <w:rsid w:val="003577D4"/>
    <w:rsid w:val="003605FC"/>
    <w:rsid w:val="00361C16"/>
    <w:rsid w:val="00362613"/>
    <w:rsid w:val="0036490D"/>
    <w:rsid w:val="00367061"/>
    <w:rsid w:val="003703FC"/>
    <w:rsid w:val="0037059C"/>
    <w:rsid w:val="00370602"/>
    <w:rsid w:val="00370B0C"/>
    <w:rsid w:val="00371929"/>
    <w:rsid w:val="00372C02"/>
    <w:rsid w:val="00372E4A"/>
    <w:rsid w:val="0037329D"/>
    <w:rsid w:val="003734CF"/>
    <w:rsid w:val="00374C7F"/>
    <w:rsid w:val="00374F60"/>
    <w:rsid w:val="00376584"/>
    <w:rsid w:val="003774F6"/>
    <w:rsid w:val="003775BF"/>
    <w:rsid w:val="00380254"/>
    <w:rsid w:val="003821EC"/>
    <w:rsid w:val="00382527"/>
    <w:rsid w:val="003828CC"/>
    <w:rsid w:val="003847D2"/>
    <w:rsid w:val="0038569F"/>
    <w:rsid w:val="003873BB"/>
    <w:rsid w:val="003901AD"/>
    <w:rsid w:val="00390C2C"/>
    <w:rsid w:val="00391D2D"/>
    <w:rsid w:val="00393447"/>
    <w:rsid w:val="003945F3"/>
    <w:rsid w:val="00394795"/>
    <w:rsid w:val="0039522B"/>
    <w:rsid w:val="0039539A"/>
    <w:rsid w:val="00396F84"/>
    <w:rsid w:val="00397C39"/>
    <w:rsid w:val="003A0677"/>
    <w:rsid w:val="003A33A4"/>
    <w:rsid w:val="003A36BD"/>
    <w:rsid w:val="003A43EA"/>
    <w:rsid w:val="003A484E"/>
    <w:rsid w:val="003A4C5B"/>
    <w:rsid w:val="003A4DF4"/>
    <w:rsid w:val="003A7756"/>
    <w:rsid w:val="003B0870"/>
    <w:rsid w:val="003B0C10"/>
    <w:rsid w:val="003B110A"/>
    <w:rsid w:val="003B2AE0"/>
    <w:rsid w:val="003B3474"/>
    <w:rsid w:val="003B4F19"/>
    <w:rsid w:val="003B5057"/>
    <w:rsid w:val="003B528D"/>
    <w:rsid w:val="003B7446"/>
    <w:rsid w:val="003C0108"/>
    <w:rsid w:val="003C0A36"/>
    <w:rsid w:val="003C2547"/>
    <w:rsid w:val="003C3636"/>
    <w:rsid w:val="003C5ED8"/>
    <w:rsid w:val="003C6E50"/>
    <w:rsid w:val="003C73FC"/>
    <w:rsid w:val="003D3D86"/>
    <w:rsid w:val="003D409B"/>
    <w:rsid w:val="003D4301"/>
    <w:rsid w:val="003D4791"/>
    <w:rsid w:val="003D4CE1"/>
    <w:rsid w:val="003D57BB"/>
    <w:rsid w:val="003D612B"/>
    <w:rsid w:val="003D6483"/>
    <w:rsid w:val="003D6DA9"/>
    <w:rsid w:val="003E227E"/>
    <w:rsid w:val="003E2757"/>
    <w:rsid w:val="003E5C33"/>
    <w:rsid w:val="003E5F2C"/>
    <w:rsid w:val="003E6140"/>
    <w:rsid w:val="003E75D8"/>
    <w:rsid w:val="003F0600"/>
    <w:rsid w:val="003F0E8D"/>
    <w:rsid w:val="003F3495"/>
    <w:rsid w:val="003F3A9E"/>
    <w:rsid w:val="003F4F56"/>
    <w:rsid w:val="003F5A84"/>
    <w:rsid w:val="003F7081"/>
    <w:rsid w:val="00402F1F"/>
    <w:rsid w:val="00406E47"/>
    <w:rsid w:val="00406EF1"/>
    <w:rsid w:val="0041157B"/>
    <w:rsid w:val="00411E95"/>
    <w:rsid w:val="004171A7"/>
    <w:rsid w:val="004175B5"/>
    <w:rsid w:val="004176B5"/>
    <w:rsid w:val="00420BDF"/>
    <w:rsid w:val="00425383"/>
    <w:rsid w:val="004255A1"/>
    <w:rsid w:val="00425CC0"/>
    <w:rsid w:val="0042697A"/>
    <w:rsid w:val="00427F62"/>
    <w:rsid w:val="00431FD0"/>
    <w:rsid w:val="004323B2"/>
    <w:rsid w:val="00432BA0"/>
    <w:rsid w:val="004332BE"/>
    <w:rsid w:val="004348E9"/>
    <w:rsid w:val="00435093"/>
    <w:rsid w:val="0043524D"/>
    <w:rsid w:val="004356BC"/>
    <w:rsid w:val="00440246"/>
    <w:rsid w:val="00440635"/>
    <w:rsid w:val="0044093B"/>
    <w:rsid w:val="0044295B"/>
    <w:rsid w:val="004437AB"/>
    <w:rsid w:val="00445081"/>
    <w:rsid w:val="00445584"/>
    <w:rsid w:val="004459EA"/>
    <w:rsid w:val="00447506"/>
    <w:rsid w:val="00461033"/>
    <w:rsid w:val="0046228F"/>
    <w:rsid w:val="00462F5A"/>
    <w:rsid w:val="00463AC8"/>
    <w:rsid w:val="00464B2A"/>
    <w:rsid w:val="00465808"/>
    <w:rsid w:val="00465AD5"/>
    <w:rsid w:val="0046713D"/>
    <w:rsid w:val="00467FA9"/>
    <w:rsid w:val="0047057D"/>
    <w:rsid w:val="004710C1"/>
    <w:rsid w:val="0047157B"/>
    <w:rsid w:val="00472310"/>
    <w:rsid w:val="00473CE6"/>
    <w:rsid w:val="00475550"/>
    <w:rsid w:val="00477E43"/>
    <w:rsid w:val="00480BCA"/>
    <w:rsid w:val="0048107D"/>
    <w:rsid w:val="004815D1"/>
    <w:rsid w:val="0048235C"/>
    <w:rsid w:val="00486860"/>
    <w:rsid w:val="00493547"/>
    <w:rsid w:val="00496247"/>
    <w:rsid w:val="0049672C"/>
    <w:rsid w:val="00496DFA"/>
    <w:rsid w:val="004A0864"/>
    <w:rsid w:val="004A1CF1"/>
    <w:rsid w:val="004A2C75"/>
    <w:rsid w:val="004A322C"/>
    <w:rsid w:val="004A39B2"/>
    <w:rsid w:val="004A561F"/>
    <w:rsid w:val="004A7E5D"/>
    <w:rsid w:val="004B0878"/>
    <w:rsid w:val="004B369D"/>
    <w:rsid w:val="004B4D8D"/>
    <w:rsid w:val="004B53D2"/>
    <w:rsid w:val="004B65CA"/>
    <w:rsid w:val="004B79F4"/>
    <w:rsid w:val="004C06D6"/>
    <w:rsid w:val="004C0E75"/>
    <w:rsid w:val="004C15F9"/>
    <w:rsid w:val="004C42C3"/>
    <w:rsid w:val="004C6895"/>
    <w:rsid w:val="004C68AD"/>
    <w:rsid w:val="004D29D3"/>
    <w:rsid w:val="004D6A1B"/>
    <w:rsid w:val="004D7D0E"/>
    <w:rsid w:val="004E0276"/>
    <w:rsid w:val="004E0FB6"/>
    <w:rsid w:val="004E1ADD"/>
    <w:rsid w:val="004E4D49"/>
    <w:rsid w:val="004E57DF"/>
    <w:rsid w:val="004E698F"/>
    <w:rsid w:val="004F0CBF"/>
    <w:rsid w:val="004F1B95"/>
    <w:rsid w:val="004F2779"/>
    <w:rsid w:val="004F3203"/>
    <w:rsid w:val="004F4141"/>
    <w:rsid w:val="00503A13"/>
    <w:rsid w:val="00505C22"/>
    <w:rsid w:val="00506C6E"/>
    <w:rsid w:val="00510EA7"/>
    <w:rsid w:val="00517710"/>
    <w:rsid w:val="005202A3"/>
    <w:rsid w:val="00523056"/>
    <w:rsid w:val="005232DC"/>
    <w:rsid w:val="00523AA1"/>
    <w:rsid w:val="00524E34"/>
    <w:rsid w:val="00526B09"/>
    <w:rsid w:val="005339D2"/>
    <w:rsid w:val="005348BD"/>
    <w:rsid w:val="005408CB"/>
    <w:rsid w:val="00540DCF"/>
    <w:rsid w:val="00541F1F"/>
    <w:rsid w:val="005446AD"/>
    <w:rsid w:val="005468FF"/>
    <w:rsid w:val="00546B05"/>
    <w:rsid w:val="005472C3"/>
    <w:rsid w:val="005475F3"/>
    <w:rsid w:val="00547BF6"/>
    <w:rsid w:val="005543F9"/>
    <w:rsid w:val="0055672C"/>
    <w:rsid w:val="00557003"/>
    <w:rsid w:val="00560946"/>
    <w:rsid w:val="00560D49"/>
    <w:rsid w:val="00562AD7"/>
    <w:rsid w:val="005635CA"/>
    <w:rsid w:val="0056439F"/>
    <w:rsid w:val="0056457D"/>
    <w:rsid w:val="0057096F"/>
    <w:rsid w:val="005712F7"/>
    <w:rsid w:val="005728E4"/>
    <w:rsid w:val="00577009"/>
    <w:rsid w:val="005839A0"/>
    <w:rsid w:val="00586266"/>
    <w:rsid w:val="00593F22"/>
    <w:rsid w:val="005A21A3"/>
    <w:rsid w:val="005A2DAC"/>
    <w:rsid w:val="005A3629"/>
    <w:rsid w:val="005B1759"/>
    <w:rsid w:val="005B1FAB"/>
    <w:rsid w:val="005B2230"/>
    <w:rsid w:val="005B54B5"/>
    <w:rsid w:val="005B67D3"/>
    <w:rsid w:val="005B7724"/>
    <w:rsid w:val="005C0970"/>
    <w:rsid w:val="005C2C01"/>
    <w:rsid w:val="005C3DCD"/>
    <w:rsid w:val="005C3E4A"/>
    <w:rsid w:val="005C68C1"/>
    <w:rsid w:val="005C6DD2"/>
    <w:rsid w:val="005D019C"/>
    <w:rsid w:val="005D0425"/>
    <w:rsid w:val="005D0D4A"/>
    <w:rsid w:val="005D28FA"/>
    <w:rsid w:val="005D2FEA"/>
    <w:rsid w:val="005D4AEF"/>
    <w:rsid w:val="005D5E8E"/>
    <w:rsid w:val="005D6C13"/>
    <w:rsid w:val="005D6EAD"/>
    <w:rsid w:val="005D70CD"/>
    <w:rsid w:val="005D71FB"/>
    <w:rsid w:val="005E150E"/>
    <w:rsid w:val="005E24D0"/>
    <w:rsid w:val="005E2DCE"/>
    <w:rsid w:val="005E6A4B"/>
    <w:rsid w:val="005F082F"/>
    <w:rsid w:val="005F2CD7"/>
    <w:rsid w:val="005F3DE9"/>
    <w:rsid w:val="005F408D"/>
    <w:rsid w:val="005F415F"/>
    <w:rsid w:val="005F4EB0"/>
    <w:rsid w:val="005F5423"/>
    <w:rsid w:val="006023B0"/>
    <w:rsid w:val="006041D5"/>
    <w:rsid w:val="0060445F"/>
    <w:rsid w:val="006046B2"/>
    <w:rsid w:val="006116A8"/>
    <w:rsid w:val="0061393B"/>
    <w:rsid w:val="00615E96"/>
    <w:rsid w:val="006271FC"/>
    <w:rsid w:val="00627A37"/>
    <w:rsid w:val="00630472"/>
    <w:rsid w:val="00632418"/>
    <w:rsid w:val="0063278B"/>
    <w:rsid w:val="00632792"/>
    <w:rsid w:val="0063331B"/>
    <w:rsid w:val="0063391C"/>
    <w:rsid w:val="00633A55"/>
    <w:rsid w:val="00640448"/>
    <w:rsid w:val="0064121B"/>
    <w:rsid w:val="00641EA1"/>
    <w:rsid w:val="0064296E"/>
    <w:rsid w:val="00643800"/>
    <w:rsid w:val="00643DEE"/>
    <w:rsid w:val="00644EAF"/>
    <w:rsid w:val="0064560C"/>
    <w:rsid w:val="0064641F"/>
    <w:rsid w:val="00646733"/>
    <w:rsid w:val="006478D2"/>
    <w:rsid w:val="006523E1"/>
    <w:rsid w:val="006544BE"/>
    <w:rsid w:val="00655366"/>
    <w:rsid w:val="0065666B"/>
    <w:rsid w:val="00660317"/>
    <w:rsid w:val="00666C4B"/>
    <w:rsid w:val="006676EA"/>
    <w:rsid w:val="0067090E"/>
    <w:rsid w:val="00670B68"/>
    <w:rsid w:val="00673152"/>
    <w:rsid w:val="0067406D"/>
    <w:rsid w:val="00674793"/>
    <w:rsid w:val="00675A92"/>
    <w:rsid w:val="00675BAB"/>
    <w:rsid w:val="0067661A"/>
    <w:rsid w:val="00676922"/>
    <w:rsid w:val="00680F99"/>
    <w:rsid w:val="00681A2F"/>
    <w:rsid w:val="0068301C"/>
    <w:rsid w:val="00683ECA"/>
    <w:rsid w:val="0068423C"/>
    <w:rsid w:val="006846B5"/>
    <w:rsid w:val="006876A1"/>
    <w:rsid w:val="006A0B32"/>
    <w:rsid w:val="006A1231"/>
    <w:rsid w:val="006A2C1E"/>
    <w:rsid w:val="006A7E02"/>
    <w:rsid w:val="006B086F"/>
    <w:rsid w:val="006B1D6F"/>
    <w:rsid w:val="006B204D"/>
    <w:rsid w:val="006B225B"/>
    <w:rsid w:val="006B2EAC"/>
    <w:rsid w:val="006B675E"/>
    <w:rsid w:val="006B6B26"/>
    <w:rsid w:val="006C0080"/>
    <w:rsid w:val="006C2220"/>
    <w:rsid w:val="006C2670"/>
    <w:rsid w:val="006C36A6"/>
    <w:rsid w:val="006C41A5"/>
    <w:rsid w:val="006C52AA"/>
    <w:rsid w:val="006C5309"/>
    <w:rsid w:val="006C700C"/>
    <w:rsid w:val="006D103A"/>
    <w:rsid w:val="006D35C6"/>
    <w:rsid w:val="006D3C3C"/>
    <w:rsid w:val="006D44D1"/>
    <w:rsid w:val="006D5E12"/>
    <w:rsid w:val="006D7D67"/>
    <w:rsid w:val="006E11AD"/>
    <w:rsid w:val="006E2F5D"/>
    <w:rsid w:val="006E4AF9"/>
    <w:rsid w:val="006E780C"/>
    <w:rsid w:val="006F030A"/>
    <w:rsid w:val="006F0934"/>
    <w:rsid w:val="006F256A"/>
    <w:rsid w:val="006F327C"/>
    <w:rsid w:val="006F4A1A"/>
    <w:rsid w:val="006F6FC0"/>
    <w:rsid w:val="006F7068"/>
    <w:rsid w:val="006F70B1"/>
    <w:rsid w:val="0070046E"/>
    <w:rsid w:val="00704525"/>
    <w:rsid w:val="00706053"/>
    <w:rsid w:val="0071320B"/>
    <w:rsid w:val="00713CDA"/>
    <w:rsid w:val="0071422F"/>
    <w:rsid w:val="007169B5"/>
    <w:rsid w:val="007173BD"/>
    <w:rsid w:val="00721023"/>
    <w:rsid w:val="00721A99"/>
    <w:rsid w:val="00724EBF"/>
    <w:rsid w:val="007253F9"/>
    <w:rsid w:val="00733B26"/>
    <w:rsid w:val="00735526"/>
    <w:rsid w:val="007364A6"/>
    <w:rsid w:val="00737B72"/>
    <w:rsid w:val="00740953"/>
    <w:rsid w:val="00741103"/>
    <w:rsid w:val="00741543"/>
    <w:rsid w:val="00743A2B"/>
    <w:rsid w:val="00745627"/>
    <w:rsid w:val="00747806"/>
    <w:rsid w:val="00747B99"/>
    <w:rsid w:val="007504BA"/>
    <w:rsid w:val="00751864"/>
    <w:rsid w:val="00753EE3"/>
    <w:rsid w:val="00754420"/>
    <w:rsid w:val="00754537"/>
    <w:rsid w:val="00757C7D"/>
    <w:rsid w:val="00757F86"/>
    <w:rsid w:val="00760292"/>
    <w:rsid w:val="00763922"/>
    <w:rsid w:val="00763C35"/>
    <w:rsid w:val="00764E24"/>
    <w:rsid w:val="00766967"/>
    <w:rsid w:val="00771536"/>
    <w:rsid w:val="00771A04"/>
    <w:rsid w:val="007741B2"/>
    <w:rsid w:val="00774C57"/>
    <w:rsid w:val="007766B1"/>
    <w:rsid w:val="00776F27"/>
    <w:rsid w:val="00780DB8"/>
    <w:rsid w:val="00781B38"/>
    <w:rsid w:val="00782EDA"/>
    <w:rsid w:val="007852D0"/>
    <w:rsid w:val="0078690C"/>
    <w:rsid w:val="00791F2E"/>
    <w:rsid w:val="00793CB2"/>
    <w:rsid w:val="007940C9"/>
    <w:rsid w:val="0079699D"/>
    <w:rsid w:val="007A053F"/>
    <w:rsid w:val="007A1C21"/>
    <w:rsid w:val="007A2E90"/>
    <w:rsid w:val="007A40C9"/>
    <w:rsid w:val="007A6600"/>
    <w:rsid w:val="007B16A7"/>
    <w:rsid w:val="007B23B4"/>
    <w:rsid w:val="007B3131"/>
    <w:rsid w:val="007B64E7"/>
    <w:rsid w:val="007B76A4"/>
    <w:rsid w:val="007B77C3"/>
    <w:rsid w:val="007C0C3C"/>
    <w:rsid w:val="007C20B9"/>
    <w:rsid w:val="007C216E"/>
    <w:rsid w:val="007C366E"/>
    <w:rsid w:val="007C5347"/>
    <w:rsid w:val="007C69F1"/>
    <w:rsid w:val="007D0F7A"/>
    <w:rsid w:val="007D3717"/>
    <w:rsid w:val="007D51CD"/>
    <w:rsid w:val="007E2D0B"/>
    <w:rsid w:val="007E5B2A"/>
    <w:rsid w:val="007F08A8"/>
    <w:rsid w:val="007F1570"/>
    <w:rsid w:val="007F19B6"/>
    <w:rsid w:val="007F1DE4"/>
    <w:rsid w:val="007F45DC"/>
    <w:rsid w:val="007F4B50"/>
    <w:rsid w:val="007F4DA6"/>
    <w:rsid w:val="007F5C91"/>
    <w:rsid w:val="007F6EEA"/>
    <w:rsid w:val="007F7C39"/>
    <w:rsid w:val="00802CFD"/>
    <w:rsid w:val="00802F95"/>
    <w:rsid w:val="00806C0D"/>
    <w:rsid w:val="00806D71"/>
    <w:rsid w:val="00807EAE"/>
    <w:rsid w:val="00813025"/>
    <w:rsid w:val="00813D59"/>
    <w:rsid w:val="00814E5D"/>
    <w:rsid w:val="00815109"/>
    <w:rsid w:val="008210F3"/>
    <w:rsid w:val="008215DC"/>
    <w:rsid w:val="00822360"/>
    <w:rsid w:val="00825B71"/>
    <w:rsid w:val="00826C0F"/>
    <w:rsid w:val="00827A72"/>
    <w:rsid w:val="00830689"/>
    <w:rsid w:val="00831400"/>
    <w:rsid w:val="00831942"/>
    <w:rsid w:val="00832197"/>
    <w:rsid w:val="00834D69"/>
    <w:rsid w:val="008355BF"/>
    <w:rsid w:val="00835E70"/>
    <w:rsid w:val="0084050E"/>
    <w:rsid w:val="00847DD3"/>
    <w:rsid w:val="00851261"/>
    <w:rsid w:val="00853F3C"/>
    <w:rsid w:val="008557C3"/>
    <w:rsid w:val="0086055C"/>
    <w:rsid w:val="00862BB0"/>
    <w:rsid w:val="00862E32"/>
    <w:rsid w:val="0086468A"/>
    <w:rsid w:val="00865651"/>
    <w:rsid w:val="00873F75"/>
    <w:rsid w:val="008740D6"/>
    <w:rsid w:val="00874BC7"/>
    <w:rsid w:val="0087601E"/>
    <w:rsid w:val="008763CB"/>
    <w:rsid w:val="00876DFE"/>
    <w:rsid w:val="00877898"/>
    <w:rsid w:val="00881495"/>
    <w:rsid w:val="008815AD"/>
    <w:rsid w:val="008823CF"/>
    <w:rsid w:val="00884866"/>
    <w:rsid w:val="00885C98"/>
    <w:rsid w:val="0089173B"/>
    <w:rsid w:val="00892170"/>
    <w:rsid w:val="0089223C"/>
    <w:rsid w:val="0089358C"/>
    <w:rsid w:val="00894F8B"/>
    <w:rsid w:val="00896D71"/>
    <w:rsid w:val="008A1C23"/>
    <w:rsid w:val="008A2306"/>
    <w:rsid w:val="008A3C0D"/>
    <w:rsid w:val="008A6694"/>
    <w:rsid w:val="008A7126"/>
    <w:rsid w:val="008A728A"/>
    <w:rsid w:val="008A7DC4"/>
    <w:rsid w:val="008B1353"/>
    <w:rsid w:val="008B1484"/>
    <w:rsid w:val="008B1CAF"/>
    <w:rsid w:val="008B1DDD"/>
    <w:rsid w:val="008B37DE"/>
    <w:rsid w:val="008B6204"/>
    <w:rsid w:val="008B63F2"/>
    <w:rsid w:val="008C15A4"/>
    <w:rsid w:val="008C21B0"/>
    <w:rsid w:val="008C2B4A"/>
    <w:rsid w:val="008C44F3"/>
    <w:rsid w:val="008C4A4D"/>
    <w:rsid w:val="008C5840"/>
    <w:rsid w:val="008C7019"/>
    <w:rsid w:val="008C76E9"/>
    <w:rsid w:val="008C7F99"/>
    <w:rsid w:val="008D06D2"/>
    <w:rsid w:val="008D1C30"/>
    <w:rsid w:val="008D73B1"/>
    <w:rsid w:val="008E0957"/>
    <w:rsid w:val="008E20FF"/>
    <w:rsid w:val="008E5428"/>
    <w:rsid w:val="008F0878"/>
    <w:rsid w:val="008F2299"/>
    <w:rsid w:val="008F239C"/>
    <w:rsid w:val="008F2BB3"/>
    <w:rsid w:val="008F3166"/>
    <w:rsid w:val="008F3969"/>
    <w:rsid w:val="008F537D"/>
    <w:rsid w:val="008F6809"/>
    <w:rsid w:val="008F747C"/>
    <w:rsid w:val="009028B3"/>
    <w:rsid w:val="00903CEE"/>
    <w:rsid w:val="00906E4D"/>
    <w:rsid w:val="00907EE0"/>
    <w:rsid w:val="0091127A"/>
    <w:rsid w:val="00912402"/>
    <w:rsid w:val="00912A1F"/>
    <w:rsid w:val="00913758"/>
    <w:rsid w:val="00913ADE"/>
    <w:rsid w:val="00914773"/>
    <w:rsid w:val="00915AB3"/>
    <w:rsid w:val="00916298"/>
    <w:rsid w:val="00916967"/>
    <w:rsid w:val="009171C0"/>
    <w:rsid w:val="00920D72"/>
    <w:rsid w:val="00923272"/>
    <w:rsid w:val="0092340D"/>
    <w:rsid w:val="00924FF9"/>
    <w:rsid w:val="00925064"/>
    <w:rsid w:val="009269C5"/>
    <w:rsid w:val="00927BAE"/>
    <w:rsid w:val="00931F92"/>
    <w:rsid w:val="00933AC7"/>
    <w:rsid w:val="00934560"/>
    <w:rsid w:val="00936C9A"/>
    <w:rsid w:val="0094088A"/>
    <w:rsid w:val="009410BF"/>
    <w:rsid w:val="009424CE"/>
    <w:rsid w:val="00942D61"/>
    <w:rsid w:val="00943E23"/>
    <w:rsid w:val="009462BD"/>
    <w:rsid w:val="009502E4"/>
    <w:rsid w:val="00955863"/>
    <w:rsid w:val="00955D42"/>
    <w:rsid w:val="00955DA8"/>
    <w:rsid w:val="009602F6"/>
    <w:rsid w:val="00962D9E"/>
    <w:rsid w:val="0096483C"/>
    <w:rsid w:val="00964B41"/>
    <w:rsid w:val="00966356"/>
    <w:rsid w:val="00967BDA"/>
    <w:rsid w:val="00970DBC"/>
    <w:rsid w:val="0097282F"/>
    <w:rsid w:val="00972D3F"/>
    <w:rsid w:val="00975981"/>
    <w:rsid w:val="00975B8C"/>
    <w:rsid w:val="0097690A"/>
    <w:rsid w:val="00980E8B"/>
    <w:rsid w:val="009841CC"/>
    <w:rsid w:val="009841FE"/>
    <w:rsid w:val="009858DC"/>
    <w:rsid w:val="00991045"/>
    <w:rsid w:val="00991B07"/>
    <w:rsid w:val="00993028"/>
    <w:rsid w:val="009931B1"/>
    <w:rsid w:val="009A21C4"/>
    <w:rsid w:val="009A2E8C"/>
    <w:rsid w:val="009A4029"/>
    <w:rsid w:val="009A71F5"/>
    <w:rsid w:val="009A73FF"/>
    <w:rsid w:val="009A7ED7"/>
    <w:rsid w:val="009B193C"/>
    <w:rsid w:val="009B28FD"/>
    <w:rsid w:val="009B4333"/>
    <w:rsid w:val="009B4BF9"/>
    <w:rsid w:val="009B5347"/>
    <w:rsid w:val="009B5C41"/>
    <w:rsid w:val="009B79FA"/>
    <w:rsid w:val="009C270F"/>
    <w:rsid w:val="009C2E52"/>
    <w:rsid w:val="009C5F4E"/>
    <w:rsid w:val="009C6575"/>
    <w:rsid w:val="009D0958"/>
    <w:rsid w:val="009D0F7A"/>
    <w:rsid w:val="009D21A2"/>
    <w:rsid w:val="009D2E96"/>
    <w:rsid w:val="009D3DEC"/>
    <w:rsid w:val="009D512A"/>
    <w:rsid w:val="009D69C9"/>
    <w:rsid w:val="009D6DFD"/>
    <w:rsid w:val="009E37D4"/>
    <w:rsid w:val="009E40C9"/>
    <w:rsid w:val="009E7CED"/>
    <w:rsid w:val="009F2ED3"/>
    <w:rsid w:val="009F34C3"/>
    <w:rsid w:val="009F383E"/>
    <w:rsid w:val="009F3D4D"/>
    <w:rsid w:val="009F444C"/>
    <w:rsid w:val="009F4AC2"/>
    <w:rsid w:val="009F5FC7"/>
    <w:rsid w:val="009F646B"/>
    <w:rsid w:val="009F68AE"/>
    <w:rsid w:val="00A002E7"/>
    <w:rsid w:val="00A00C2F"/>
    <w:rsid w:val="00A0536A"/>
    <w:rsid w:val="00A066C7"/>
    <w:rsid w:val="00A07355"/>
    <w:rsid w:val="00A116C4"/>
    <w:rsid w:val="00A139E6"/>
    <w:rsid w:val="00A149D1"/>
    <w:rsid w:val="00A179C6"/>
    <w:rsid w:val="00A214E7"/>
    <w:rsid w:val="00A23947"/>
    <w:rsid w:val="00A25DC0"/>
    <w:rsid w:val="00A26162"/>
    <w:rsid w:val="00A33274"/>
    <w:rsid w:val="00A33F58"/>
    <w:rsid w:val="00A33FBD"/>
    <w:rsid w:val="00A34F36"/>
    <w:rsid w:val="00A3630B"/>
    <w:rsid w:val="00A3734F"/>
    <w:rsid w:val="00A374F5"/>
    <w:rsid w:val="00A37C7A"/>
    <w:rsid w:val="00A40809"/>
    <w:rsid w:val="00A408E7"/>
    <w:rsid w:val="00A501CF"/>
    <w:rsid w:val="00A53590"/>
    <w:rsid w:val="00A55B41"/>
    <w:rsid w:val="00A55E5E"/>
    <w:rsid w:val="00A56035"/>
    <w:rsid w:val="00A577B0"/>
    <w:rsid w:val="00A57FC7"/>
    <w:rsid w:val="00A61843"/>
    <w:rsid w:val="00A63637"/>
    <w:rsid w:val="00A64275"/>
    <w:rsid w:val="00A646CB"/>
    <w:rsid w:val="00A66B34"/>
    <w:rsid w:val="00A67B8B"/>
    <w:rsid w:val="00A7185A"/>
    <w:rsid w:val="00A74C8C"/>
    <w:rsid w:val="00A755D6"/>
    <w:rsid w:val="00A77FA8"/>
    <w:rsid w:val="00A80290"/>
    <w:rsid w:val="00A82601"/>
    <w:rsid w:val="00A82B55"/>
    <w:rsid w:val="00A85C49"/>
    <w:rsid w:val="00A87743"/>
    <w:rsid w:val="00A9055A"/>
    <w:rsid w:val="00A9395F"/>
    <w:rsid w:val="00A945F2"/>
    <w:rsid w:val="00A95970"/>
    <w:rsid w:val="00A96351"/>
    <w:rsid w:val="00A9682E"/>
    <w:rsid w:val="00A96A10"/>
    <w:rsid w:val="00A976CD"/>
    <w:rsid w:val="00AA208D"/>
    <w:rsid w:val="00AA25B3"/>
    <w:rsid w:val="00AA2A73"/>
    <w:rsid w:val="00AA3F07"/>
    <w:rsid w:val="00AA41B2"/>
    <w:rsid w:val="00AA4EDB"/>
    <w:rsid w:val="00AA57E0"/>
    <w:rsid w:val="00AA6E9F"/>
    <w:rsid w:val="00AA6FCB"/>
    <w:rsid w:val="00AB0D9F"/>
    <w:rsid w:val="00AB3448"/>
    <w:rsid w:val="00AB4666"/>
    <w:rsid w:val="00AB6D50"/>
    <w:rsid w:val="00AC0832"/>
    <w:rsid w:val="00AC084A"/>
    <w:rsid w:val="00AC1FC4"/>
    <w:rsid w:val="00AC4197"/>
    <w:rsid w:val="00AC46AD"/>
    <w:rsid w:val="00AC490A"/>
    <w:rsid w:val="00AC6220"/>
    <w:rsid w:val="00AC7C61"/>
    <w:rsid w:val="00AD387C"/>
    <w:rsid w:val="00AD46C9"/>
    <w:rsid w:val="00AD4C22"/>
    <w:rsid w:val="00AD4F6D"/>
    <w:rsid w:val="00AE0476"/>
    <w:rsid w:val="00AE100A"/>
    <w:rsid w:val="00AE2313"/>
    <w:rsid w:val="00AE3A9F"/>
    <w:rsid w:val="00AF10E9"/>
    <w:rsid w:val="00AF4776"/>
    <w:rsid w:val="00B007B0"/>
    <w:rsid w:val="00B02EDC"/>
    <w:rsid w:val="00B03844"/>
    <w:rsid w:val="00B03EDE"/>
    <w:rsid w:val="00B05080"/>
    <w:rsid w:val="00B0557A"/>
    <w:rsid w:val="00B05A6E"/>
    <w:rsid w:val="00B05D71"/>
    <w:rsid w:val="00B10843"/>
    <w:rsid w:val="00B11A7A"/>
    <w:rsid w:val="00B11E28"/>
    <w:rsid w:val="00B1378C"/>
    <w:rsid w:val="00B15779"/>
    <w:rsid w:val="00B15B9B"/>
    <w:rsid w:val="00B2004A"/>
    <w:rsid w:val="00B21D1B"/>
    <w:rsid w:val="00B2296A"/>
    <w:rsid w:val="00B273B0"/>
    <w:rsid w:val="00B275F3"/>
    <w:rsid w:val="00B3010B"/>
    <w:rsid w:val="00B34AB3"/>
    <w:rsid w:val="00B34EEF"/>
    <w:rsid w:val="00B35E0A"/>
    <w:rsid w:val="00B367CB"/>
    <w:rsid w:val="00B403C0"/>
    <w:rsid w:val="00B408E5"/>
    <w:rsid w:val="00B40AB1"/>
    <w:rsid w:val="00B410C6"/>
    <w:rsid w:val="00B42522"/>
    <w:rsid w:val="00B44399"/>
    <w:rsid w:val="00B47145"/>
    <w:rsid w:val="00B472EF"/>
    <w:rsid w:val="00B514CA"/>
    <w:rsid w:val="00B5181C"/>
    <w:rsid w:val="00B543C6"/>
    <w:rsid w:val="00B56AE7"/>
    <w:rsid w:val="00B56C70"/>
    <w:rsid w:val="00B56DA0"/>
    <w:rsid w:val="00B6198F"/>
    <w:rsid w:val="00B62E1D"/>
    <w:rsid w:val="00B63FD9"/>
    <w:rsid w:val="00B66086"/>
    <w:rsid w:val="00B66F90"/>
    <w:rsid w:val="00B6772B"/>
    <w:rsid w:val="00B70059"/>
    <w:rsid w:val="00B74E4C"/>
    <w:rsid w:val="00B75884"/>
    <w:rsid w:val="00B76D46"/>
    <w:rsid w:val="00B800DF"/>
    <w:rsid w:val="00B801A3"/>
    <w:rsid w:val="00B845D1"/>
    <w:rsid w:val="00B84EDE"/>
    <w:rsid w:val="00B85315"/>
    <w:rsid w:val="00B86709"/>
    <w:rsid w:val="00B90A1A"/>
    <w:rsid w:val="00B92A70"/>
    <w:rsid w:val="00B95D01"/>
    <w:rsid w:val="00B95F10"/>
    <w:rsid w:val="00B963FB"/>
    <w:rsid w:val="00B9658F"/>
    <w:rsid w:val="00B976A7"/>
    <w:rsid w:val="00BA0636"/>
    <w:rsid w:val="00BA1B57"/>
    <w:rsid w:val="00BA1D69"/>
    <w:rsid w:val="00BA26FE"/>
    <w:rsid w:val="00BA3B82"/>
    <w:rsid w:val="00BA55FF"/>
    <w:rsid w:val="00BA65EA"/>
    <w:rsid w:val="00BA682A"/>
    <w:rsid w:val="00BA7E33"/>
    <w:rsid w:val="00BB0B04"/>
    <w:rsid w:val="00BB0D54"/>
    <w:rsid w:val="00BB5E29"/>
    <w:rsid w:val="00BC2054"/>
    <w:rsid w:val="00BC240B"/>
    <w:rsid w:val="00BC2CF8"/>
    <w:rsid w:val="00BC6FC3"/>
    <w:rsid w:val="00BD1399"/>
    <w:rsid w:val="00BD1774"/>
    <w:rsid w:val="00BD2D42"/>
    <w:rsid w:val="00BD3B65"/>
    <w:rsid w:val="00BD3FD5"/>
    <w:rsid w:val="00BD5002"/>
    <w:rsid w:val="00BD59AD"/>
    <w:rsid w:val="00BD7713"/>
    <w:rsid w:val="00BE394E"/>
    <w:rsid w:val="00BE6417"/>
    <w:rsid w:val="00BE69D7"/>
    <w:rsid w:val="00BE7D2E"/>
    <w:rsid w:val="00BE7F3A"/>
    <w:rsid w:val="00BF6B7A"/>
    <w:rsid w:val="00BF6EBF"/>
    <w:rsid w:val="00BF7F39"/>
    <w:rsid w:val="00C00F2C"/>
    <w:rsid w:val="00C01EBF"/>
    <w:rsid w:val="00C06F94"/>
    <w:rsid w:val="00C101BD"/>
    <w:rsid w:val="00C10C64"/>
    <w:rsid w:val="00C11174"/>
    <w:rsid w:val="00C11343"/>
    <w:rsid w:val="00C115D9"/>
    <w:rsid w:val="00C1216A"/>
    <w:rsid w:val="00C12DA9"/>
    <w:rsid w:val="00C1759B"/>
    <w:rsid w:val="00C21C27"/>
    <w:rsid w:val="00C21DA3"/>
    <w:rsid w:val="00C31E00"/>
    <w:rsid w:val="00C3236B"/>
    <w:rsid w:val="00C32CE4"/>
    <w:rsid w:val="00C32D8D"/>
    <w:rsid w:val="00C330E5"/>
    <w:rsid w:val="00C3473F"/>
    <w:rsid w:val="00C34A9E"/>
    <w:rsid w:val="00C3523F"/>
    <w:rsid w:val="00C35AC0"/>
    <w:rsid w:val="00C36597"/>
    <w:rsid w:val="00C37586"/>
    <w:rsid w:val="00C4031E"/>
    <w:rsid w:val="00C40AC8"/>
    <w:rsid w:val="00C40FAC"/>
    <w:rsid w:val="00C43366"/>
    <w:rsid w:val="00C43A1E"/>
    <w:rsid w:val="00C47039"/>
    <w:rsid w:val="00C509F5"/>
    <w:rsid w:val="00C5144F"/>
    <w:rsid w:val="00C520EC"/>
    <w:rsid w:val="00C5286A"/>
    <w:rsid w:val="00C53575"/>
    <w:rsid w:val="00C54217"/>
    <w:rsid w:val="00C54A40"/>
    <w:rsid w:val="00C6286A"/>
    <w:rsid w:val="00C63045"/>
    <w:rsid w:val="00C64128"/>
    <w:rsid w:val="00C66199"/>
    <w:rsid w:val="00C669F5"/>
    <w:rsid w:val="00C71633"/>
    <w:rsid w:val="00C737FA"/>
    <w:rsid w:val="00C75117"/>
    <w:rsid w:val="00C75225"/>
    <w:rsid w:val="00C752EC"/>
    <w:rsid w:val="00C77D4B"/>
    <w:rsid w:val="00C80F2D"/>
    <w:rsid w:val="00C8100C"/>
    <w:rsid w:val="00C8185D"/>
    <w:rsid w:val="00C81BBD"/>
    <w:rsid w:val="00C83CA7"/>
    <w:rsid w:val="00C83D62"/>
    <w:rsid w:val="00C83D93"/>
    <w:rsid w:val="00C87C2A"/>
    <w:rsid w:val="00C90869"/>
    <w:rsid w:val="00C92AC0"/>
    <w:rsid w:val="00C93AD9"/>
    <w:rsid w:val="00C93FF6"/>
    <w:rsid w:val="00C96284"/>
    <w:rsid w:val="00CA3268"/>
    <w:rsid w:val="00CA36CB"/>
    <w:rsid w:val="00CA4555"/>
    <w:rsid w:val="00CA7687"/>
    <w:rsid w:val="00CB0590"/>
    <w:rsid w:val="00CB50D7"/>
    <w:rsid w:val="00CB7B6E"/>
    <w:rsid w:val="00CB7E39"/>
    <w:rsid w:val="00CC0BB1"/>
    <w:rsid w:val="00CC352F"/>
    <w:rsid w:val="00CC672C"/>
    <w:rsid w:val="00CD123B"/>
    <w:rsid w:val="00CD3AC9"/>
    <w:rsid w:val="00CD3F48"/>
    <w:rsid w:val="00CD5202"/>
    <w:rsid w:val="00CD6382"/>
    <w:rsid w:val="00CD6886"/>
    <w:rsid w:val="00CD6FE8"/>
    <w:rsid w:val="00CD7C57"/>
    <w:rsid w:val="00CE0FBA"/>
    <w:rsid w:val="00CE1EAD"/>
    <w:rsid w:val="00CE41E4"/>
    <w:rsid w:val="00CE53DA"/>
    <w:rsid w:val="00CE7419"/>
    <w:rsid w:val="00CF09C5"/>
    <w:rsid w:val="00CF0F4D"/>
    <w:rsid w:val="00CF189F"/>
    <w:rsid w:val="00CF1F1D"/>
    <w:rsid w:val="00CF30BC"/>
    <w:rsid w:val="00CF36FD"/>
    <w:rsid w:val="00CF4F0B"/>
    <w:rsid w:val="00CF54A8"/>
    <w:rsid w:val="00CF58E1"/>
    <w:rsid w:val="00D03B54"/>
    <w:rsid w:val="00D048F2"/>
    <w:rsid w:val="00D05093"/>
    <w:rsid w:val="00D06E2B"/>
    <w:rsid w:val="00D074EC"/>
    <w:rsid w:val="00D07676"/>
    <w:rsid w:val="00D07879"/>
    <w:rsid w:val="00D0792A"/>
    <w:rsid w:val="00D11E16"/>
    <w:rsid w:val="00D1289A"/>
    <w:rsid w:val="00D1337E"/>
    <w:rsid w:val="00D14B46"/>
    <w:rsid w:val="00D17119"/>
    <w:rsid w:val="00D22D46"/>
    <w:rsid w:val="00D255C2"/>
    <w:rsid w:val="00D25990"/>
    <w:rsid w:val="00D271E6"/>
    <w:rsid w:val="00D30F8C"/>
    <w:rsid w:val="00D31BC2"/>
    <w:rsid w:val="00D31D31"/>
    <w:rsid w:val="00D34886"/>
    <w:rsid w:val="00D376CC"/>
    <w:rsid w:val="00D4085D"/>
    <w:rsid w:val="00D40F65"/>
    <w:rsid w:val="00D41218"/>
    <w:rsid w:val="00D41823"/>
    <w:rsid w:val="00D42F57"/>
    <w:rsid w:val="00D4501E"/>
    <w:rsid w:val="00D45372"/>
    <w:rsid w:val="00D45EAA"/>
    <w:rsid w:val="00D464A5"/>
    <w:rsid w:val="00D46D54"/>
    <w:rsid w:val="00D50E46"/>
    <w:rsid w:val="00D52475"/>
    <w:rsid w:val="00D52946"/>
    <w:rsid w:val="00D5301A"/>
    <w:rsid w:val="00D531B3"/>
    <w:rsid w:val="00D5327B"/>
    <w:rsid w:val="00D563F7"/>
    <w:rsid w:val="00D6092C"/>
    <w:rsid w:val="00D61FA1"/>
    <w:rsid w:val="00D62759"/>
    <w:rsid w:val="00D643EE"/>
    <w:rsid w:val="00D665DE"/>
    <w:rsid w:val="00D70F62"/>
    <w:rsid w:val="00D71E5B"/>
    <w:rsid w:val="00D73030"/>
    <w:rsid w:val="00D75135"/>
    <w:rsid w:val="00D76636"/>
    <w:rsid w:val="00D81289"/>
    <w:rsid w:val="00D8157F"/>
    <w:rsid w:val="00D82564"/>
    <w:rsid w:val="00D82786"/>
    <w:rsid w:val="00D83286"/>
    <w:rsid w:val="00D85B39"/>
    <w:rsid w:val="00D86A5B"/>
    <w:rsid w:val="00D874C0"/>
    <w:rsid w:val="00D9295C"/>
    <w:rsid w:val="00D93CB2"/>
    <w:rsid w:val="00D94057"/>
    <w:rsid w:val="00D940C1"/>
    <w:rsid w:val="00D943D1"/>
    <w:rsid w:val="00D96632"/>
    <w:rsid w:val="00D97EF7"/>
    <w:rsid w:val="00D97F02"/>
    <w:rsid w:val="00DA0A72"/>
    <w:rsid w:val="00DA0F33"/>
    <w:rsid w:val="00DA2A6F"/>
    <w:rsid w:val="00DA4662"/>
    <w:rsid w:val="00DA4A78"/>
    <w:rsid w:val="00DA5023"/>
    <w:rsid w:val="00DB0736"/>
    <w:rsid w:val="00DB5259"/>
    <w:rsid w:val="00DB57C4"/>
    <w:rsid w:val="00DB5E6F"/>
    <w:rsid w:val="00DB6933"/>
    <w:rsid w:val="00DB6C7C"/>
    <w:rsid w:val="00DC05AE"/>
    <w:rsid w:val="00DC080D"/>
    <w:rsid w:val="00DC2133"/>
    <w:rsid w:val="00DC40AE"/>
    <w:rsid w:val="00DC5040"/>
    <w:rsid w:val="00DC5858"/>
    <w:rsid w:val="00DC5E1B"/>
    <w:rsid w:val="00DC6303"/>
    <w:rsid w:val="00DC771B"/>
    <w:rsid w:val="00DD1EFE"/>
    <w:rsid w:val="00DD4D04"/>
    <w:rsid w:val="00DD5644"/>
    <w:rsid w:val="00DD5F51"/>
    <w:rsid w:val="00DD71F9"/>
    <w:rsid w:val="00DE2270"/>
    <w:rsid w:val="00DE294D"/>
    <w:rsid w:val="00DE2D39"/>
    <w:rsid w:val="00DE4ACC"/>
    <w:rsid w:val="00DF2E6B"/>
    <w:rsid w:val="00DF3BAC"/>
    <w:rsid w:val="00DF556E"/>
    <w:rsid w:val="00DF5AEC"/>
    <w:rsid w:val="00E01148"/>
    <w:rsid w:val="00E02C94"/>
    <w:rsid w:val="00E035F4"/>
    <w:rsid w:val="00E05711"/>
    <w:rsid w:val="00E1085F"/>
    <w:rsid w:val="00E124DC"/>
    <w:rsid w:val="00E129AC"/>
    <w:rsid w:val="00E12C9F"/>
    <w:rsid w:val="00E14126"/>
    <w:rsid w:val="00E175B1"/>
    <w:rsid w:val="00E24610"/>
    <w:rsid w:val="00E2541F"/>
    <w:rsid w:val="00E2675D"/>
    <w:rsid w:val="00E30AE7"/>
    <w:rsid w:val="00E33DEB"/>
    <w:rsid w:val="00E342F7"/>
    <w:rsid w:val="00E3485E"/>
    <w:rsid w:val="00E35E79"/>
    <w:rsid w:val="00E3639C"/>
    <w:rsid w:val="00E37873"/>
    <w:rsid w:val="00E37A6E"/>
    <w:rsid w:val="00E40A1F"/>
    <w:rsid w:val="00E40CFD"/>
    <w:rsid w:val="00E411BB"/>
    <w:rsid w:val="00E42705"/>
    <w:rsid w:val="00E43D0A"/>
    <w:rsid w:val="00E44C8A"/>
    <w:rsid w:val="00E45806"/>
    <w:rsid w:val="00E4670B"/>
    <w:rsid w:val="00E47468"/>
    <w:rsid w:val="00E519D5"/>
    <w:rsid w:val="00E54B87"/>
    <w:rsid w:val="00E60A16"/>
    <w:rsid w:val="00E61E27"/>
    <w:rsid w:val="00E64ECB"/>
    <w:rsid w:val="00E654B4"/>
    <w:rsid w:val="00E70157"/>
    <w:rsid w:val="00E701D1"/>
    <w:rsid w:val="00E702CE"/>
    <w:rsid w:val="00E719AA"/>
    <w:rsid w:val="00E73887"/>
    <w:rsid w:val="00E74D6F"/>
    <w:rsid w:val="00E75D95"/>
    <w:rsid w:val="00E802C6"/>
    <w:rsid w:val="00E811BE"/>
    <w:rsid w:val="00E82C84"/>
    <w:rsid w:val="00E82E7F"/>
    <w:rsid w:val="00E869EB"/>
    <w:rsid w:val="00E878C1"/>
    <w:rsid w:val="00E87E73"/>
    <w:rsid w:val="00E9076E"/>
    <w:rsid w:val="00E95786"/>
    <w:rsid w:val="00E95F61"/>
    <w:rsid w:val="00E971AB"/>
    <w:rsid w:val="00E97223"/>
    <w:rsid w:val="00E97CD6"/>
    <w:rsid w:val="00EA0622"/>
    <w:rsid w:val="00EA0EBB"/>
    <w:rsid w:val="00EA319D"/>
    <w:rsid w:val="00EA36C7"/>
    <w:rsid w:val="00EA3BD6"/>
    <w:rsid w:val="00EA3E72"/>
    <w:rsid w:val="00EA48FE"/>
    <w:rsid w:val="00EA6720"/>
    <w:rsid w:val="00EA67E5"/>
    <w:rsid w:val="00EB094C"/>
    <w:rsid w:val="00EB3655"/>
    <w:rsid w:val="00EB7834"/>
    <w:rsid w:val="00EC07B2"/>
    <w:rsid w:val="00EC3B69"/>
    <w:rsid w:val="00ED2238"/>
    <w:rsid w:val="00ED5066"/>
    <w:rsid w:val="00ED58ED"/>
    <w:rsid w:val="00ED7F97"/>
    <w:rsid w:val="00EE089A"/>
    <w:rsid w:val="00EE3678"/>
    <w:rsid w:val="00EE4AC7"/>
    <w:rsid w:val="00EE51FA"/>
    <w:rsid w:val="00EE5FCD"/>
    <w:rsid w:val="00EE6418"/>
    <w:rsid w:val="00EE69D2"/>
    <w:rsid w:val="00EE6A81"/>
    <w:rsid w:val="00EF1D4A"/>
    <w:rsid w:val="00EF3456"/>
    <w:rsid w:val="00EF40DF"/>
    <w:rsid w:val="00EF4CEB"/>
    <w:rsid w:val="00EF5213"/>
    <w:rsid w:val="00EF5BFC"/>
    <w:rsid w:val="00EF6247"/>
    <w:rsid w:val="00EF64AD"/>
    <w:rsid w:val="00EF6936"/>
    <w:rsid w:val="00EF7714"/>
    <w:rsid w:val="00EF7AAD"/>
    <w:rsid w:val="00F00D5C"/>
    <w:rsid w:val="00F01DAA"/>
    <w:rsid w:val="00F030F5"/>
    <w:rsid w:val="00F05018"/>
    <w:rsid w:val="00F05113"/>
    <w:rsid w:val="00F106BD"/>
    <w:rsid w:val="00F11740"/>
    <w:rsid w:val="00F1296A"/>
    <w:rsid w:val="00F13C6A"/>
    <w:rsid w:val="00F16F76"/>
    <w:rsid w:val="00F20B59"/>
    <w:rsid w:val="00F20E35"/>
    <w:rsid w:val="00F218A1"/>
    <w:rsid w:val="00F24A55"/>
    <w:rsid w:val="00F25368"/>
    <w:rsid w:val="00F259E0"/>
    <w:rsid w:val="00F261DD"/>
    <w:rsid w:val="00F26231"/>
    <w:rsid w:val="00F26517"/>
    <w:rsid w:val="00F27AF6"/>
    <w:rsid w:val="00F30F8A"/>
    <w:rsid w:val="00F3348A"/>
    <w:rsid w:val="00F33BF8"/>
    <w:rsid w:val="00F34E5A"/>
    <w:rsid w:val="00F34FE9"/>
    <w:rsid w:val="00F35625"/>
    <w:rsid w:val="00F37BBC"/>
    <w:rsid w:val="00F40776"/>
    <w:rsid w:val="00F40D49"/>
    <w:rsid w:val="00F41F6A"/>
    <w:rsid w:val="00F4499E"/>
    <w:rsid w:val="00F44FB1"/>
    <w:rsid w:val="00F474B7"/>
    <w:rsid w:val="00F47F1D"/>
    <w:rsid w:val="00F5179B"/>
    <w:rsid w:val="00F52B2C"/>
    <w:rsid w:val="00F53E56"/>
    <w:rsid w:val="00F54CAF"/>
    <w:rsid w:val="00F56FCD"/>
    <w:rsid w:val="00F60C8A"/>
    <w:rsid w:val="00F629B1"/>
    <w:rsid w:val="00F65391"/>
    <w:rsid w:val="00F6578E"/>
    <w:rsid w:val="00F67DC9"/>
    <w:rsid w:val="00F716DE"/>
    <w:rsid w:val="00F721F4"/>
    <w:rsid w:val="00F73A08"/>
    <w:rsid w:val="00F7492E"/>
    <w:rsid w:val="00F77C5B"/>
    <w:rsid w:val="00F8040E"/>
    <w:rsid w:val="00F81A35"/>
    <w:rsid w:val="00F83636"/>
    <w:rsid w:val="00F844C2"/>
    <w:rsid w:val="00F844CC"/>
    <w:rsid w:val="00F87615"/>
    <w:rsid w:val="00F9198A"/>
    <w:rsid w:val="00F924C3"/>
    <w:rsid w:val="00F95FDD"/>
    <w:rsid w:val="00FA0CFC"/>
    <w:rsid w:val="00FA2752"/>
    <w:rsid w:val="00FA3EDF"/>
    <w:rsid w:val="00FA4107"/>
    <w:rsid w:val="00FA48E2"/>
    <w:rsid w:val="00FB35B9"/>
    <w:rsid w:val="00FB39DA"/>
    <w:rsid w:val="00FB5642"/>
    <w:rsid w:val="00FC09A8"/>
    <w:rsid w:val="00FC1DDC"/>
    <w:rsid w:val="00FC2C07"/>
    <w:rsid w:val="00FC579C"/>
    <w:rsid w:val="00FC5DD3"/>
    <w:rsid w:val="00FC63E6"/>
    <w:rsid w:val="00FC643F"/>
    <w:rsid w:val="00FC73BD"/>
    <w:rsid w:val="00FD0BAA"/>
    <w:rsid w:val="00FD12C7"/>
    <w:rsid w:val="00FD3234"/>
    <w:rsid w:val="00FD362A"/>
    <w:rsid w:val="00FD541C"/>
    <w:rsid w:val="00FD58D8"/>
    <w:rsid w:val="00FD6EEB"/>
    <w:rsid w:val="00FE0B7B"/>
    <w:rsid w:val="00FE0C01"/>
    <w:rsid w:val="00FE1360"/>
    <w:rsid w:val="00FE2122"/>
    <w:rsid w:val="00FE27BE"/>
    <w:rsid w:val="00FE43B5"/>
    <w:rsid w:val="00FE4DF4"/>
    <w:rsid w:val="00FF3FB7"/>
    <w:rsid w:val="00FF56C4"/>
    <w:rsid w:val="00FF60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7E9FD1A5"/>
  <w15:chartTrackingRefBased/>
  <w15:docId w15:val="{15897D7D-7DA6-4389-A854-823653D43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1">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rPr>
      <w:rFonts w:cs="Times New Roman"/>
    </w:rPr>
  </w:style>
  <w:style w:type="paragraph" w:styleId="22">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f">
    <w:name w:val="List Bullet"/>
    <w:basedOn w:val="a0"/>
    <w:autoRedefine/>
    <w:rsid w:val="00EA6720"/>
    <w:pPr>
      <w:tabs>
        <w:tab w:val="num" w:pos="360"/>
      </w:tabs>
      <w:ind w:left="1701" w:hanging="566"/>
    </w:pPr>
  </w:style>
  <w:style w:type="table" w:customStyle="1" w:styleId="af0">
    <w:name w:val="טבלת רשת"/>
    <w:basedOn w:val="a2"/>
    <w:rsid w:val="00D46D5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basedOn w:val="a0"/>
    <w:next w:val="a6"/>
    <w:rsid w:val="0046228F"/>
    <w:pPr>
      <w:tabs>
        <w:tab w:val="center" w:pos="4153"/>
        <w:tab w:val="right" w:pos="8306"/>
      </w:tabs>
      <w:spacing w:line="300" w:lineRule="atLeast"/>
    </w:pPr>
    <w:rPr>
      <w:sz w:val="26"/>
      <w:szCs w:val="26"/>
    </w:rPr>
  </w:style>
  <w:style w:type="paragraph" w:customStyle="1" w:styleId="af2">
    <w:basedOn w:val="a0"/>
    <w:next w:val="32"/>
    <w:rsid w:val="00044323"/>
    <w:pPr>
      <w:spacing w:line="300" w:lineRule="atLeast"/>
      <w:ind w:left="1417"/>
    </w:pPr>
  </w:style>
  <w:style w:type="character" w:customStyle="1" w:styleId="11">
    <w:name w:val="כותרת 1 תו"/>
    <w:link w:val="10"/>
    <w:rsid w:val="00406E47"/>
    <w:rPr>
      <w:rFonts w:ascii="Arial" w:hAnsi="Arial" w:cs="David"/>
      <w:b/>
      <w:bCs/>
      <w:kern w:val="28"/>
      <w:sz w:val="28"/>
      <w:szCs w:val="28"/>
      <w:lang w:val="en-US" w:eastAsia="he-IL" w:bidi="he-IL"/>
    </w:rPr>
  </w:style>
  <w:style w:type="table" w:customStyle="1" w:styleId="LightList1">
    <w:name w:val="Light List1"/>
    <w:basedOn w:val="a2"/>
    <w:rsid w:val="00406E4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rsid w:val="00C71633"/>
    <w:pPr>
      <w:spacing w:line="240" w:lineRule="auto"/>
      <w:ind w:left="5760"/>
      <w:jc w:val="left"/>
    </w:pPr>
    <w:rPr>
      <w:rFonts w:cs="FrankRuehl"/>
      <w:sz w:val="20"/>
      <w:szCs w:val="26"/>
    </w:rPr>
  </w:style>
  <w:style w:type="paragraph" w:customStyle="1" w:styleId="Reference">
    <w:name w:val="Reference"/>
    <w:basedOn w:val="a0"/>
    <w:rsid w:val="00C71633"/>
    <w:pPr>
      <w:tabs>
        <w:tab w:val="left" w:pos="1474"/>
      </w:tabs>
      <w:spacing w:line="240" w:lineRule="auto"/>
      <w:ind w:left="1650" w:hanging="992"/>
      <w:jc w:val="left"/>
    </w:pPr>
    <w:rPr>
      <w:rFonts w:cs="FrankRuehl"/>
      <w:sz w:val="20"/>
      <w:szCs w:val="26"/>
    </w:rPr>
  </w:style>
  <w:style w:type="paragraph" w:customStyle="1" w:styleId="Sign">
    <w:name w:val="Sign"/>
    <w:basedOn w:val="a0"/>
    <w:rsid w:val="00C71633"/>
    <w:pPr>
      <w:spacing w:line="240" w:lineRule="auto"/>
      <w:ind w:left="3493"/>
      <w:jc w:val="center"/>
    </w:pPr>
    <w:rPr>
      <w:rFonts w:cs="FrankRuehl"/>
      <w:sz w:val="20"/>
      <w:szCs w:val="26"/>
    </w:rPr>
  </w:style>
  <w:style w:type="paragraph" w:customStyle="1" w:styleId="About">
    <w:name w:val="About"/>
    <w:basedOn w:val="a0"/>
    <w:rsid w:val="00C71633"/>
    <w:pPr>
      <w:spacing w:line="240" w:lineRule="auto"/>
      <w:ind w:left="658" w:hanging="658"/>
      <w:jc w:val="left"/>
    </w:pPr>
    <w:rPr>
      <w:rFonts w:cs="FrankRuehl"/>
      <w:sz w:val="20"/>
      <w:szCs w:val="26"/>
    </w:rPr>
  </w:style>
  <w:style w:type="paragraph" w:styleId="af3">
    <w:name w:val="List Paragraph"/>
    <w:basedOn w:val="a0"/>
    <w:uiPriority w:val="34"/>
    <w:qFormat/>
    <w:rsid w:val="00356501"/>
    <w:pPr>
      <w:ind w:left="720"/>
    </w:pPr>
  </w:style>
  <w:style w:type="character" w:customStyle="1" w:styleId="a5">
    <w:name w:val="כותרת עליונה תו"/>
    <w:link w:val="a4"/>
    <w:rsid w:val="001003E1"/>
    <w:rPr>
      <w:rFonts w:cs="David"/>
      <w:sz w:val="24"/>
      <w:szCs w:val="24"/>
      <w:lang w:eastAsia="he-IL"/>
    </w:rPr>
  </w:style>
  <w:style w:type="paragraph" w:customStyle="1" w:styleId="2">
    <w:name w:val="מיספור2"/>
    <w:basedOn w:val="a0"/>
    <w:next w:val="a0"/>
    <w:rsid w:val="001003E1"/>
    <w:pPr>
      <w:numPr>
        <w:ilvl w:val="1"/>
        <w:numId w:val="21"/>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2"/>
    <w:autoRedefine/>
    <w:rsid w:val="001003E1"/>
    <w:pPr>
      <w:numPr>
        <w:numId w:val="21"/>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2">
    <w:name w:val="מספור1 תו"/>
    <w:link w:val="1"/>
    <w:rsid w:val="001003E1"/>
    <w:rPr>
      <w:color w:val="000000"/>
      <w:szCs w:val="24"/>
      <w:lang w:val="x-none" w:eastAsia="x-none"/>
    </w:rPr>
  </w:style>
  <w:style w:type="paragraph" w:customStyle="1" w:styleId="3">
    <w:name w:val="מספור3"/>
    <w:basedOn w:val="a0"/>
    <w:next w:val="a0"/>
    <w:rsid w:val="001003E1"/>
    <w:pPr>
      <w:numPr>
        <w:ilvl w:val="2"/>
        <w:numId w:val="21"/>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rsid w:val="005F415F"/>
    <w:pPr>
      <w:overflowPunct/>
      <w:spacing w:line="288" w:lineRule="auto"/>
      <w:jc w:val="left"/>
      <w:textAlignment w:val="center"/>
    </w:pPr>
    <w:rPr>
      <w:rFonts w:cs="Times New Roman"/>
      <w:color w:val="000000"/>
      <w:lang w:eastAsia="en-US" w:bidi="ar-YE"/>
    </w:rPr>
  </w:style>
  <w:style w:type="character" w:styleId="af4">
    <w:name w:val="annotation reference"/>
    <w:rsid w:val="00DD5F51"/>
    <w:rPr>
      <w:sz w:val="16"/>
      <w:szCs w:val="16"/>
    </w:rPr>
  </w:style>
  <w:style w:type="paragraph" w:styleId="af5">
    <w:name w:val="annotation text"/>
    <w:basedOn w:val="a0"/>
    <w:link w:val="af6"/>
    <w:rsid w:val="00DD5F51"/>
    <w:rPr>
      <w:sz w:val="20"/>
      <w:szCs w:val="20"/>
    </w:rPr>
  </w:style>
  <w:style w:type="character" w:customStyle="1" w:styleId="af6">
    <w:name w:val="טקסט הערה תו"/>
    <w:link w:val="af5"/>
    <w:rsid w:val="00DD5F51"/>
    <w:rPr>
      <w:rFonts w:cs="David"/>
      <w:lang w:eastAsia="he-IL"/>
    </w:rPr>
  </w:style>
  <w:style w:type="paragraph" w:styleId="af7">
    <w:name w:val="annotation subject"/>
    <w:basedOn w:val="af5"/>
    <w:next w:val="af5"/>
    <w:link w:val="af8"/>
    <w:rsid w:val="00DD5F51"/>
    <w:rPr>
      <w:b/>
      <w:bCs/>
    </w:rPr>
  </w:style>
  <w:style w:type="character" w:customStyle="1" w:styleId="af8">
    <w:name w:val="נושא הערה תו"/>
    <w:link w:val="af7"/>
    <w:rsid w:val="00DD5F51"/>
    <w:rPr>
      <w:rFonts w:cs="David"/>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786269658">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7035E8-434D-4FEF-AD7A-362A2EE18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782</Words>
  <Characters>3912</Characters>
  <Application>Microsoft Office Word</Application>
  <DocSecurity>0</DocSecurity>
  <Lines>32</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אורלי זרביב</cp:lastModifiedBy>
  <cp:revision>2</cp:revision>
  <cp:lastPrinted>2011-03-01T09:52:00Z</cp:lastPrinted>
  <dcterms:created xsi:type="dcterms:W3CDTF">2026-07-29T06:51:00Z</dcterms:created>
  <dcterms:modified xsi:type="dcterms:W3CDTF">2026-07-29T06:51:00Z</dcterms:modified>
</cp:coreProperties>
</file>